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42" w:rsidRDefault="00FC6542" w:rsidP="00FC6542">
      <w:pPr>
        <w:tabs>
          <w:tab w:val="center" w:pos="4677"/>
          <w:tab w:val="right" w:pos="9355"/>
        </w:tabs>
        <w:snapToGrid w:val="0"/>
        <w:ind w:firstLine="709"/>
        <w:jc w:val="both"/>
        <w:rPr>
          <w:rFonts w:eastAsia="SimSun"/>
          <w:snapToGrid/>
          <w:color w:val="000000"/>
          <w:sz w:val="28"/>
          <w:szCs w:val="28"/>
        </w:rPr>
      </w:pPr>
      <w:r w:rsidRPr="00FC6542">
        <w:rPr>
          <w:rFonts w:eastAsia="SimSun"/>
          <w:snapToGrid/>
          <w:color w:val="000000"/>
          <w:sz w:val="28"/>
          <w:szCs w:val="28"/>
        </w:rPr>
        <w:t xml:space="preserve">Федеральной налоговой службой получена жалоба </w:t>
      </w:r>
      <w:r w:rsidR="0096536A">
        <w:rPr>
          <w:rFonts w:eastAsia="SimSun"/>
          <w:snapToGrid/>
          <w:color w:val="000000"/>
          <w:sz w:val="28"/>
          <w:szCs w:val="28"/>
        </w:rPr>
        <w:t>Х</w:t>
      </w:r>
      <w:r w:rsidRPr="00FC6542">
        <w:rPr>
          <w:rFonts w:eastAsia="SimSun"/>
          <w:snapToGrid/>
          <w:color w:val="000000"/>
          <w:sz w:val="28"/>
          <w:szCs w:val="28"/>
        </w:rPr>
        <w:t xml:space="preserve"> (далее – Заявитель</w:t>
      </w:r>
      <w:r w:rsidR="0096536A">
        <w:rPr>
          <w:rFonts w:eastAsia="SimSun"/>
          <w:snapToGrid/>
          <w:color w:val="000000"/>
          <w:sz w:val="28"/>
          <w:szCs w:val="28"/>
        </w:rPr>
        <w:t>, Х</w:t>
      </w:r>
      <w:r w:rsidRPr="00FC6542">
        <w:rPr>
          <w:rFonts w:eastAsia="SimSun"/>
          <w:snapToGrid/>
          <w:color w:val="000000"/>
          <w:sz w:val="28"/>
          <w:szCs w:val="28"/>
        </w:rPr>
        <w:t>) от 09.08.2018 на решение ИФНС России (далее – Инспекция) от 10.05.2018 о привлечении к ответственности за совершение налогового правонарушения в редакции решения УФНС России (далее – Управление) от 16.07.2018.</w:t>
      </w:r>
    </w:p>
    <w:p w:rsidR="00FC6542" w:rsidRPr="00FC6542" w:rsidRDefault="00FC6542" w:rsidP="00FC6542">
      <w:pPr>
        <w:tabs>
          <w:tab w:val="center" w:pos="4677"/>
          <w:tab w:val="right" w:pos="9355"/>
        </w:tabs>
        <w:snapToGrid w:val="0"/>
        <w:ind w:firstLine="709"/>
        <w:jc w:val="both"/>
        <w:rPr>
          <w:rFonts w:eastAsia="SimSun"/>
          <w:snapToGrid/>
          <w:sz w:val="28"/>
          <w:szCs w:val="28"/>
        </w:rPr>
      </w:pPr>
      <w:r w:rsidRPr="00FC6542">
        <w:rPr>
          <w:rFonts w:eastAsia="SimSun"/>
          <w:snapToGrid/>
          <w:sz w:val="28"/>
          <w:szCs w:val="28"/>
        </w:rPr>
        <w:t xml:space="preserve">Как следует из материалов, представленных Управлением, Инспекцией проведена камеральная налоговая проверка декларации по налогу на доходы физических лиц (далее – НДФЛ) за 2016 год, представленной </w:t>
      </w:r>
      <w:r w:rsidR="0096536A">
        <w:rPr>
          <w:rFonts w:eastAsia="SimSun"/>
          <w:snapToGrid/>
          <w:sz w:val="28"/>
          <w:szCs w:val="28"/>
        </w:rPr>
        <w:t>Х</w:t>
      </w:r>
      <w:r w:rsidRPr="00FC6542">
        <w:rPr>
          <w:rFonts w:eastAsia="SimSun"/>
          <w:snapToGrid/>
          <w:sz w:val="28"/>
          <w:szCs w:val="28"/>
        </w:rPr>
        <w:t xml:space="preserve"> 21.11.2017.</w:t>
      </w:r>
    </w:p>
    <w:p w:rsidR="004868F7" w:rsidRPr="00FC6542" w:rsidRDefault="004868F7" w:rsidP="00FC6542">
      <w:pPr>
        <w:tabs>
          <w:tab w:val="left" w:pos="707"/>
          <w:tab w:val="left" w:pos="4677"/>
          <w:tab w:val="left" w:pos="9355"/>
        </w:tabs>
        <w:autoSpaceDE w:val="0"/>
        <w:autoSpaceDN w:val="0"/>
        <w:adjustRightInd w:val="0"/>
        <w:snapToGrid w:val="0"/>
        <w:ind w:firstLine="709"/>
        <w:jc w:val="both"/>
        <w:rPr>
          <w:rFonts w:eastAsia="SimSun"/>
          <w:snapToGrid/>
          <w:color w:val="000000"/>
          <w:sz w:val="28"/>
          <w:szCs w:val="28"/>
          <w:highlight w:val="yellow"/>
        </w:rPr>
      </w:pPr>
      <w:r w:rsidRPr="00FC6542">
        <w:rPr>
          <w:rFonts w:eastAsia="SimSun"/>
          <w:snapToGrid/>
          <w:sz w:val="28"/>
          <w:szCs w:val="28"/>
        </w:rPr>
        <w:t xml:space="preserve">Инспекцией по результатам камеральной налоговой проверки </w:t>
      </w:r>
      <w:r w:rsidRPr="00FC6542">
        <w:rPr>
          <w:rFonts w:eastAsia="SimSun"/>
          <w:snapToGrid/>
          <w:color w:val="000000"/>
          <w:sz w:val="28"/>
          <w:szCs w:val="28"/>
        </w:rPr>
        <w:t xml:space="preserve">составлен акт от 05.03.2018 и вынесено решение от 10.05.2018, которым Заявитель привлечен к ответственности, предусмотренной статьями 119, 122 Налогового кодекса Российской Федерации (далее – </w:t>
      </w:r>
      <w:r w:rsidRPr="00FC6542">
        <w:rPr>
          <w:rFonts w:eastAsia="SimSun"/>
          <w:snapToGrid/>
          <w:sz w:val="28"/>
          <w:szCs w:val="28"/>
        </w:rPr>
        <w:t>Кодекс)</w:t>
      </w:r>
      <w:r w:rsidR="001959F1" w:rsidRPr="00FC6542">
        <w:rPr>
          <w:rFonts w:eastAsia="SimSun"/>
          <w:snapToGrid/>
          <w:sz w:val="28"/>
          <w:szCs w:val="28"/>
        </w:rPr>
        <w:t>,</w:t>
      </w:r>
      <w:r w:rsidRPr="00FC6542">
        <w:rPr>
          <w:rFonts w:eastAsia="SimSun"/>
          <w:snapToGrid/>
          <w:sz w:val="28"/>
          <w:szCs w:val="28"/>
        </w:rPr>
        <w:t xml:space="preserve"> с учетом </w:t>
      </w:r>
      <w:r w:rsidR="001959F1" w:rsidRPr="00FC6542">
        <w:rPr>
          <w:rFonts w:eastAsia="SimSun"/>
          <w:snapToGrid/>
          <w:color w:val="000000"/>
          <w:sz w:val="28"/>
          <w:szCs w:val="28"/>
        </w:rPr>
        <w:t>статей 112, 114 Кодекса</w:t>
      </w:r>
      <w:r w:rsidRPr="00FC6542">
        <w:rPr>
          <w:rFonts w:eastAsia="SimSun"/>
          <w:snapToGrid/>
          <w:color w:val="000000"/>
          <w:sz w:val="28"/>
          <w:szCs w:val="28"/>
        </w:rPr>
        <w:t xml:space="preserve"> в виде штрафа в общем размере 19 350,50 рублей. Указанным решением Заявителю предложено уплатить недоимку по НДФЛ в размере 73 502 рублей и пени – 5 884,45 рублей.</w:t>
      </w:r>
    </w:p>
    <w:p w:rsidR="007970BC" w:rsidRPr="00FC6542" w:rsidRDefault="004868F7" w:rsidP="00FC6542">
      <w:pPr>
        <w:tabs>
          <w:tab w:val="left" w:pos="707"/>
          <w:tab w:val="center" w:pos="4677"/>
          <w:tab w:val="right" w:pos="9355"/>
        </w:tabs>
        <w:snapToGrid w:val="0"/>
        <w:ind w:firstLine="709"/>
        <w:jc w:val="both"/>
        <w:rPr>
          <w:rFonts w:eastAsia="SimSun"/>
          <w:snapToGrid/>
          <w:color w:val="000000"/>
          <w:sz w:val="28"/>
          <w:szCs w:val="28"/>
        </w:rPr>
      </w:pPr>
      <w:r w:rsidRPr="00FC6542">
        <w:rPr>
          <w:rFonts w:eastAsia="SimSun"/>
          <w:snapToGrid/>
          <w:color w:val="000000"/>
          <w:sz w:val="28"/>
          <w:szCs w:val="28"/>
        </w:rPr>
        <w:t xml:space="preserve">Заявитель, считая решение Инспекции </w:t>
      </w:r>
      <w:r w:rsidRPr="00FC6542">
        <w:rPr>
          <w:rFonts w:eastAsia="SimSun"/>
          <w:snapToGrid/>
          <w:color w:val="0D0D0D"/>
          <w:sz w:val="28"/>
          <w:szCs w:val="28"/>
        </w:rPr>
        <w:t xml:space="preserve">от 10.05.2018 </w:t>
      </w:r>
      <w:r w:rsidRPr="00FC6542">
        <w:rPr>
          <w:rFonts w:eastAsia="SimSun"/>
          <w:snapToGrid/>
          <w:color w:val="000000"/>
          <w:sz w:val="28"/>
          <w:szCs w:val="28"/>
        </w:rPr>
        <w:t>необоснованным, обратился через Инспекцию в Управление с апелляционной жалобой от 08.06.2018.</w:t>
      </w:r>
    </w:p>
    <w:p w:rsidR="00767C1B" w:rsidRPr="00FC6542" w:rsidRDefault="004868F7" w:rsidP="00FC6542">
      <w:pPr>
        <w:tabs>
          <w:tab w:val="left" w:pos="707"/>
          <w:tab w:val="center" w:pos="4677"/>
          <w:tab w:val="right" w:pos="9355"/>
        </w:tabs>
        <w:snapToGrid w:val="0"/>
        <w:ind w:firstLine="709"/>
        <w:jc w:val="both"/>
        <w:rPr>
          <w:rFonts w:eastAsia="SimSun"/>
          <w:snapToGrid/>
          <w:color w:val="000000"/>
          <w:sz w:val="28"/>
          <w:szCs w:val="28"/>
        </w:rPr>
      </w:pPr>
      <w:r w:rsidRPr="00FC6542">
        <w:rPr>
          <w:rFonts w:eastAsia="SimSun"/>
          <w:snapToGrid/>
          <w:color w:val="000000"/>
          <w:sz w:val="28"/>
          <w:szCs w:val="28"/>
        </w:rPr>
        <w:t xml:space="preserve">Решением Управления </w:t>
      </w:r>
      <w:r w:rsidRPr="00FC6542">
        <w:rPr>
          <w:rFonts w:eastAsia="SimSun"/>
          <w:snapToGrid/>
          <w:color w:val="0D0D0D"/>
          <w:sz w:val="28"/>
          <w:szCs w:val="28"/>
        </w:rPr>
        <w:t xml:space="preserve">от 16.07.2018 </w:t>
      </w:r>
      <w:r w:rsidR="007970BC" w:rsidRPr="00FC6542">
        <w:rPr>
          <w:rFonts w:eastAsia="SimSun"/>
          <w:snapToGrid/>
          <w:color w:val="000000"/>
          <w:sz w:val="28"/>
          <w:szCs w:val="28"/>
        </w:rPr>
        <w:t xml:space="preserve">решение Инспекции от 10.05.2018 </w:t>
      </w:r>
      <w:r w:rsidR="001959F1" w:rsidRPr="00FC6542">
        <w:rPr>
          <w:rFonts w:eastAsia="SimSun"/>
          <w:snapToGrid/>
          <w:color w:val="000000"/>
          <w:sz w:val="28"/>
          <w:szCs w:val="28"/>
        </w:rPr>
        <w:t xml:space="preserve">отменено </w:t>
      </w:r>
      <w:r w:rsidR="007970BC" w:rsidRPr="00FC6542">
        <w:rPr>
          <w:rFonts w:eastAsia="SimSun"/>
          <w:snapToGrid/>
          <w:color w:val="000000"/>
          <w:sz w:val="28"/>
          <w:szCs w:val="28"/>
        </w:rPr>
        <w:t>в части</w:t>
      </w:r>
      <w:r w:rsidR="00767C1B" w:rsidRPr="00FC6542">
        <w:rPr>
          <w:rFonts w:eastAsia="SimSun"/>
          <w:snapToGrid/>
          <w:color w:val="000000"/>
          <w:sz w:val="28"/>
          <w:szCs w:val="28"/>
        </w:rPr>
        <w:t xml:space="preserve"> доначисле</w:t>
      </w:r>
      <w:r w:rsidR="0028140C">
        <w:rPr>
          <w:rFonts w:eastAsia="SimSun"/>
          <w:snapToGrid/>
          <w:color w:val="000000"/>
          <w:sz w:val="28"/>
          <w:szCs w:val="28"/>
        </w:rPr>
        <w:t>ния НДФЛ в размере 40 001 рубля</w:t>
      </w:r>
      <w:r w:rsidR="00767C1B" w:rsidRPr="00FC6542">
        <w:rPr>
          <w:rFonts w:eastAsia="SimSun"/>
          <w:snapToGrid/>
          <w:color w:val="000000"/>
          <w:sz w:val="28"/>
          <w:szCs w:val="28"/>
        </w:rPr>
        <w:t>, штраф</w:t>
      </w:r>
      <w:r w:rsidR="00ED7DC2" w:rsidRPr="00FC6542">
        <w:rPr>
          <w:rFonts w:eastAsia="SimSun"/>
          <w:snapToGrid/>
          <w:color w:val="000000"/>
          <w:sz w:val="28"/>
          <w:szCs w:val="28"/>
        </w:rPr>
        <w:t>а</w:t>
      </w:r>
      <w:r w:rsidR="008D34D1" w:rsidRPr="00FC6542">
        <w:rPr>
          <w:rFonts w:eastAsia="SimSun"/>
          <w:snapToGrid/>
          <w:color w:val="000000"/>
          <w:sz w:val="28"/>
          <w:szCs w:val="28"/>
        </w:rPr>
        <w:t xml:space="preserve"> по статьям</w:t>
      </w:r>
      <w:r w:rsidR="00767C1B" w:rsidRPr="00FC6542">
        <w:rPr>
          <w:rFonts w:eastAsia="SimSun"/>
          <w:snapToGrid/>
          <w:color w:val="000000"/>
          <w:sz w:val="28"/>
          <w:szCs w:val="28"/>
        </w:rPr>
        <w:t xml:space="preserve"> 119, 122 Кодекса с учетом статей 112, 114 Кодекса в общем размере 10 000,25 рублей</w:t>
      </w:r>
      <w:r w:rsidR="0028140C">
        <w:rPr>
          <w:rFonts w:eastAsia="SimSun"/>
          <w:snapToGrid/>
          <w:color w:val="000000"/>
          <w:sz w:val="28"/>
          <w:szCs w:val="28"/>
        </w:rPr>
        <w:t xml:space="preserve"> и соответствующих</w:t>
      </w:r>
      <w:r w:rsidR="00ED7DC2" w:rsidRPr="00FC6542">
        <w:rPr>
          <w:rFonts w:eastAsia="SimSun"/>
          <w:snapToGrid/>
          <w:color w:val="000000"/>
          <w:sz w:val="28"/>
          <w:szCs w:val="28"/>
        </w:rPr>
        <w:t xml:space="preserve"> сумм</w:t>
      </w:r>
      <w:r w:rsidR="00767C1B" w:rsidRPr="00FC6542">
        <w:rPr>
          <w:rFonts w:eastAsia="SimSun"/>
          <w:snapToGrid/>
          <w:color w:val="000000"/>
          <w:sz w:val="28"/>
          <w:szCs w:val="28"/>
        </w:rPr>
        <w:t xml:space="preserve"> пени.</w:t>
      </w:r>
    </w:p>
    <w:p w:rsidR="00767C1B" w:rsidRPr="00FC6542" w:rsidRDefault="00767C1B" w:rsidP="00FC6542">
      <w:pPr>
        <w:pStyle w:val="a3"/>
        <w:tabs>
          <w:tab w:val="center" w:pos="707"/>
        </w:tabs>
        <w:ind w:firstLine="709"/>
        <w:jc w:val="both"/>
        <w:rPr>
          <w:color w:val="000000"/>
          <w:szCs w:val="28"/>
        </w:rPr>
      </w:pPr>
      <w:r w:rsidRPr="00FC6542">
        <w:rPr>
          <w:rFonts w:eastAsia="SimSun"/>
          <w:color w:val="000000"/>
          <w:szCs w:val="28"/>
        </w:rPr>
        <w:t>В жалобе, поступившей в Федеральную налоговую службу</w:t>
      </w:r>
      <w:r w:rsidR="001959F1" w:rsidRPr="00FC6542">
        <w:rPr>
          <w:rFonts w:eastAsia="SimSun"/>
          <w:color w:val="000000"/>
          <w:szCs w:val="28"/>
        </w:rPr>
        <w:t>,</w:t>
      </w:r>
      <w:r w:rsidRPr="00FC6542">
        <w:rPr>
          <w:rFonts w:eastAsia="SimSun"/>
          <w:color w:val="000000"/>
          <w:szCs w:val="28"/>
        </w:rPr>
        <w:t xml:space="preserve"> </w:t>
      </w:r>
      <w:r w:rsidR="0096536A">
        <w:rPr>
          <w:rFonts w:eastAsia="SimSun"/>
          <w:color w:val="000000"/>
          <w:szCs w:val="28"/>
        </w:rPr>
        <w:t>Х</w:t>
      </w:r>
      <w:r w:rsidRPr="00FC6542">
        <w:rPr>
          <w:rFonts w:eastAsia="SimSun"/>
          <w:color w:val="000000"/>
          <w:szCs w:val="28"/>
        </w:rPr>
        <w:t xml:space="preserve"> выражает несогласие с решением Инспекции</w:t>
      </w:r>
      <w:r w:rsidRPr="00FC6542">
        <w:rPr>
          <w:szCs w:val="28"/>
        </w:rPr>
        <w:t xml:space="preserve"> </w:t>
      </w:r>
      <w:r w:rsidRPr="00FC6542">
        <w:rPr>
          <w:rFonts w:eastAsia="SimSun"/>
          <w:color w:val="000000"/>
          <w:szCs w:val="28"/>
        </w:rPr>
        <w:t xml:space="preserve">от 10.05.2018 </w:t>
      </w:r>
      <w:r w:rsidRPr="00FC6542">
        <w:rPr>
          <w:color w:val="000000"/>
          <w:szCs w:val="28"/>
        </w:rPr>
        <w:t>о привлечении к ответственности за совершение налогового правонарушения в редакции решения Управления от 16.07.2018 на основании следующего.</w:t>
      </w:r>
    </w:p>
    <w:p w:rsidR="003B0B36" w:rsidRPr="00FC6542" w:rsidRDefault="0096536A" w:rsidP="00FC6542">
      <w:pPr>
        <w:pStyle w:val="a3"/>
        <w:tabs>
          <w:tab w:val="center" w:pos="707"/>
        </w:tabs>
        <w:ind w:firstLine="709"/>
        <w:jc w:val="both"/>
        <w:rPr>
          <w:szCs w:val="28"/>
        </w:rPr>
      </w:pPr>
      <w:r>
        <w:rPr>
          <w:szCs w:val="28"/>
        </w:rPr>
        <w:t>Х</w:t>
      </w:r>
      <w:r w:rsidR="00911439" w:rsidRPr="00FC6542">
        <w:rPr>
          <w:szCs w:val="28"/>
        </w:rPr>
        <w:t xml:space="preserve"> указывает, что в 2016 году получил</w:t>
      </w:r>
      <w:r w:rsidR="00F36C7D" w:rsidRPr="00FC6542">
        <w:rPr>
          <w:szCs w:val="28"/>
        </w:rPr>
        <w:t xml:space="preserve"> в дар</w:t>
      </w:r>
      <w:r w:rsidR="00604F15" w:rsidRPr="00FC6542">
        <w:rPr>
          <w:szCs w:val="28"/>
        </w:rPr>
        <w:t xml:space="preserve"> </w:t>
      </w:r>
      <w:r w:rsidR="00911439" w:rsidRPr="00FC6542">
        <w:rPr>
          <w:szCs w:val="28"/>
        </w:rPr>
        <w:t>земельный участок</w:t>
      </w:r>
      <w:r w:rsidR="001959F1" w:rsidRPr="00FC6542">
        <w:rPr>
          <w:szCs w:val="28"/>
        </w:rPr>
        <w:t xml:space="preserve"> </w:t>
      </w:r>
      <w:r w:rsidR="00767C1B" w:rsidRPr="00FC6542">
        <w:rPr>
          <w:szCs w:val="28"/>
        </w:rPr>
        <w:t xml:space="preserve">от </w:t>
      </w:r>
      <w:r>
        <w:rPr>
          <w:szCs w:val="28"/>
        </w:rPr>
        <w:t>ФЛ 1</w:t>
      </w:r>
      <w:r w:rsidR="00767C1B" w:rsidRPr="00FC6542">
        <w:rPr>
          <w:szCs w:val="28"/>
        </w:rPr>
        <w:t xml:space="preserve">, </w:t>
      </w:r>
      <w:r w:rsidR="00604F15" w:rsidRPr="00FC6542">
        <w:rPr>
          <w:szCs w:val="28"/>
        </w:rPr>
        <w:t>с котор</w:t>
      </w:r>
      <w:r w:rsidR="00767C1B" w:rsidRPr="00FC6542">
        <w:rPr>
          <w:szCs w:val="28"/>
        </w:rPr>
        <w:t>ым имеет родственные отношения</w:t>
      </w:r>
      <w:r w:rsidR="007970BC" w:rsidRPr="00FC6542">
        <w:rPr>
          <w:szCs w:val="28"/>
        </w:rPr>
        <w:t>, поскольку</w:t>
      </w:r>
      <w:r w:rsidR="0002198C">
        <w:rPr>
          <w:szCs w:val="28"/>
        </w:rPr>
        <w:t xml:space="preserve"> тот</w:t>
      </w:r>
      <w:r w:rsidR="00767C1B" w:rsidRPr="00FC6542">
        <w:rPr>
          <w:szCs w:val="28"/>
        </w:rPr>
        <w:t xml:space="preserve"> является </w:t>
      </w:r>
      <w:r w:rsidR="000316C9" w:rsidRPr="00FC6542">
        <w:rPr>
          <w:szCs w:val="28"/>
        </w:rPr>
        <w:t>супруг</w:t>
      </w:r>
      <w:r w:rsidR="00767C1B" w:rsidRPr="00FC6542">
        <w:rPr>
          <w:szCs w:val="28"/>
        </w:rPr>
        <w:t>ом</w:t>
      </w:r>
      <w:r w:rsidR="000316C9" w:rsidRPr="00FC6542">
        <w:rPr>
          <w:szCs w:val="28"/>
        </w:rPr>
        <w:t xml:space="preserve"> его сестры</w:t>
      </w:r>
      <w:r w:rsidR="00F52A0B" w:rsidRPr="00FC6542">
        <w:rPr>
          <w:szCs w:val="28"/>
        </w:rPr>
        <w:t>.</w:t>
      </w:r>
    </w:p>
    <w:p w:rsidR="007970BC" w:rsidRPr="00FC6542" w:rsidRDefault="0097442A" w:rsidP="00FC65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Заявитель указывает, что </w:t>
      </w:r>
      <w:r w:rsidR="003C76A9" w:rsidRPr="00FC6542">
        <w:rPr>
          <w:sz w:val="28"/>
          <w:szCs w:val="28"/>
        </w:rPr>
        <w:t xml:space="preserve">Управление в решение от 16.07.2018 </w:t>
      </w:r>
      <w:r w:rsidRPr="00FC6542">
        <w:rPr>
          <w:sz w:val="28"/>
          <w:szCs w:val="28"/>
        </w:rPr>
        <w:t xml:space="preserve">пришло к выводу о том, что </w:t>
      </w:r>
      <w:r w:rsidR="00604F15" w:rsidRPr="00FC6542">
        <w:rPr>
          <w:sz w:val="28"/>
          <w:szCs w:val="28"/>
        </w:rPr>
        <w:t>спорный</w:t>
      </w:r>
      <w:r w:rsidRPr="00FC6542">
        <w:rPr>
          <w:sz w:val="28"/>
          <w:szCs w:val="28"/>
        </w:rPr>
        <w:t xml:space="preserve"> земельный участок </w:t>
      </w:r>
      <w:r w:rsidR="00604F15" w:rsidRPr="00FC6542">
        <w:rPr>
          <w:sz w:val="28"/>
          <w:szCs w:val="28"/>
        </w:rPr>
        <w:t xml:space="preserve">не является личной собственностью </w:t>
      </w:r>
      <w:r w:rsidR="0096536A">
        <w:rPr>
          <w:sz w:val="28"/>
          <w:szCs w:val="28"/>
        </w:rPr>
        <w:t>ФЛ 1</w:t>
      </w:r>
      <w:r w:rsidR="00604F15" w:rsidRPr="00FC6542">
        <w:rPr>
          <w:sz w:val="28"/>
          <w:szCs w:val="28"/>
        </w:rPr>
        <w:t xml:space="preserve"> и на него </w:t>
      </w:r>
      <w:r w:rsidRPr="00FC6542">
        <w:rPr>
          <w:sz w:val="28"/>
          <w:szCs w:val="28"/>
        </w:rPr>
        <w:t>распространяется режим общей совместной собственности супругов,</w:t>
      </w:r>
      <w:r w:rsidR="00604F15" w:rsidRPr="00FC6542">
        <w:rPr>
          <w:sz w:val="28"/>
          <w:szCs w:val="28"/>
        </w:rPr>
        <w:t xml:space="preserve"> вместе с тем</w:t>
      </w:r>
      <w:r w:rsidRPr="00FC6542">
        <w:rPr>
          <w:sz w:val="28"/>
          <w:szCs w:val="28"/>
        </w:rPr>
        <w:t xml:space="preserve"> </w:t>
      </w:r>
      <w:r w:rsidR="003C76A9" w:rsidRPr="00FC6542">
        <w:rPr>
          <w:sz w:val="28"/>
          <w:szCs w:val="28"/>
        </w:rPr>
        <w:t>ошибочно</w:t>
      </w:r>
      <w:r w:rsidRPr="00FC6542">
        <w:rPr>
          <w:sz w:val="28"/>
          <w:szCs w:val="28"/>
        </w:rPr>
        <w:t xml:space="preserve"> </w:t>
      </w:r>
      <w:r w:rsidR="00604F15" w:rsidRPr="00FC6542">
        <w:rPr>
          <w:sz w:val="28"/>
          <w:szCs w:val="28"/>
        </w:rPr>
        <w:t>пришло к выводу</w:t>
      </w:r>
      <w:r w:rsidRPr="00FC6542">
        <w:rPr>
          <w:sz w:val="28"/>
          <w:szCs w:val="28"/>
        </w:rPr>
        <w:t>, что в д</w:t>
      </w:r>
      <w:r w:rsidR="00226777" w:rsidRPr="00FC6542">
        <w:rPr>
          <w:sz w:val="28"/>
          <w:szCs w:val="28"/>
        </w:rPr>
        <w:t>анном случае налогообложению по</w:t>
      </w:r>
      <w:r w:rsidR="0065445F" w:rsidRPr="00FC6542">
        <w:rPr>
          <w:sz w:val="28"/>
          <w:szCs w:val="28"/>
        </w:rPr>
        <w:t xml:space="preserve"> </w:t>
      </w:r>
      <w:r w:rsidRPr="00FC6542">
        <w:rPr>
          <w:sz w:val="28"/>
          <w:szCs w:val="28"/>
        </w:rPr>
        <w:t xml:space="preserve">НДФЛ подлежит часть дохода, которая получена от </w:t>
      </w:r>
      <w:r w:rsidR="0096536A">
        <w:rPr>
          <w:sz w:val="28"/>
          <w:szCs w:val="28"/>
        </w:rPr>
        <w:t>ФЛ 1</w:t>
      </w:r>
      <w:r w:rsidR="00F52A0B" w:rsidRPr="00FC6542">
        <w:rPr>
          <w:sz w:val="28"/>
          <w:szCs w:val="28"/>
        </w:rPr>
        <w:t>,</w:t>
      </w:r>
      <w:r w:rsidRPr="00FC6542">
        <w:rPr>
          <w:sz w:val="28"/>
          <w:szCs w:val="28"/>
        </w:rPr>
        <w:t xml:space="preserve"> не являющегося </w:t>
      </w:r>
      <w:r w:rsidR="0065445F" w:rsidRPr="00FC6542">
        <w:rPr>
          <w:sz w:val="28"/>
          <w:szCs w:val="28"/>
        </w:rPr>
        <w:t xml:space="preserve">его </w:t>
      </w:r>
      <w:r w:rsidRPr="00FC6542">
        <w:rPr>
          <w:sz w:val="28"/>
          <w:szCs w:val="28"/>
        </w:rPr>
        <w:t>близким родственником.</w:t>
      </w:r>
    </w:p>
    <w:p w:rsidR="0065445F" w:rsidRPr="00FC6542" w:rsidRDefault="0096536A" w:rsidP="00FC65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7970BC" w:rsidRPr="00FC6542">
        <w:rPr>
          <w:sz w:val="28"/>
          <w:szCs w:val="28"/>
        </w:rPr>
        <w:t xml:space="preserve"> </w:t>
      </w:r>
      <w:r w:rsidR="00767C1B" w:rsidRPr="00FC6542">
        <w:rPr>
          <w:sz w:val="28"/>
          <w:szCs w:val="28"/>
        </w:rPr>
        <w:t>считает, что в соответствии со</w:t>
      </w:r>
      <w:r w:rsidR="0065445F" w:rsidRPr="00FC6542">
        <w:rPr>
          <w:sz w:val="28"/>
          <w:szCs w:val="28"/>
        </w:rPr>
        <w:t xml:space="preserve"> </w:t>
      </w:r>
      <w:r w:rsidR="00767C1B" w:rsidRPr="00FC6542">
        <w:rPr>
          <w:sz w:val="28"/>
          <w:szCs w:val="28"/>
        </w:rPr>
        <w:t>статьей</w:t>
      </w:r>
      <w:r w:rsidR="0065445F" w:rsidRPr="00FC6542">
        <w:rPr>
          <w:sz w:val="28"/>
          <w:szCs w:val="28"/>
        </w:rPr>
        <w:t xml:space="preserve"> 38 </w:t>
      </w:r>
      <w:r w:rsidR="00974D41" w:rsidRPr="00FC6542">
        <w:rPr>
          <w:sz w:val="28"/>
          <w:szCs w:val="28"/>
        </w:rPr>
        <w:t>С</w:t>
      </w:r>
      <w:r w:rsidR="00F46FEB" w:rsidRPr="00FC6542">
        <w:rPr>
          <w:sz w:val="28"/>
          <w:szCs w:val="28"/>
        </w:rPr>
        <w:t>емейного кодекса Российской Федерации</w:t>
      </w:r>
      <w:r w:rsidR="00E60759">
        <w:rPr>
          <w:sz w:val="28"/>
          <w:szCs w:val="28"/>
        </w:rPr>
        <w:t xml:space="preserve"> (далее – Семейный кодекс)</w:t>
      </w:r>
      <w:r w:rsidR="00767C1B" w:rsidRPr="00FC6542">
        <w:rPr>
          <w:sz w:val="28"/>
          <w:szCs w:val="28"/>
        </w:rPr>
        <w:t xml:space="preserve"> и статьей</w:t>
      </w:r>
      <w:r w:rsidR="0065445F" w:rsidRPr="00FC6542">
        <w:rPr>
          <w:sz w:val="28"/>
          <w:szCs w:val="28"/>
        </w:rPr>
        <w:t xml:space="preserve"> 1150 Гражданского кодекса Российской Федерации (далее – </w:t>
      </w:r>
      <w:r w:rsidR="00E60759">
        <w:rPr>
          <w:sz w:val="28"/>
          <w:szCs w:val="28"/>
        </w:rPr>
        <w:t>Гражданский кодекс</w:t>
      </w:r>
      <w:r w:rsidR="0065445F" w:rsidRPr="00FC6542">
        <w:rPr>
          <w:sz w:val="28"/>
          <w:szCs w:val="28"/>
        </w:rPr>
        <w:t>)</w:t>
      </w:r>
      <w:r w:rsidR="000316C9" w:rsidRPr="00FC6542">
        <w:rPr>
          <w:sz w:val="28"/>
          <w:szCs w:val="28"/>
        </w:rPr>
        <w:t>,</w:t>
      </w:r>
      <w:r w:rsidR="00767C1B" w:rsidRPr="00FC6542">
        <w:rPr>
          <w:sz w:val="28"/>
          <w:szCs w:val="28"/>
        </w:rPr>
        <w:t xml:space="preserve"> а такж</w:t>
      </w:r>
      <w:r w:rsidR="007970BC" w:rsidRPr="00FC6542">
        <w:rPr>
          <w:sz w:val="28"/>
          <w:szCs w:val="28"/>
        </w:rPr>
        <w:t>е Определением</w:t>
      </w:r>
      <w:r w:rsidR="00767C1B" w:rsidRPr="00FC6542">
        <w:rPr>
          <w:sz w:val="28"/>
          <w:szCs w:val="28"/>
        </w:rPr>
        <w:t xml:space="preserve"> Верховного С</w:t>
      </w:r>
      <w:r w:rsidR="000316C9" w:rsidRPr="00FC6542">
        <w:rPr>
          <w:sz w:val="28"/>
          <w:szCs w:val="28"/>
        </w:rPr>
        <w:t>уда Российской Федерации от 03.03.2015 № 4-КГ14-38</w:t>
      </w:r>
      <w:r w:rsidR="00F46FEB" w:rsidRPr="00FC6542">
        <w:rPr>
          <w:sz w:val="28"/>
          <w:szCs w:val="28"/>
        </w:rPr>
        <w:t xml:space="preserve"> </w:t>
      </w:r>
      <w:r w:rsidR="0065445F" w:rsidRPr="00FC6542">
        <w:rPr>
          <w:sz w:val="28"/>
          <w:szCs w:val="28"/>
        </w:rPr>
        <w:t>выделение супружеской доли в совместно нажитом имуществе является именно п</w:t>
      </w:r>
      <w:r w:rsidR="007970BC" w:rsidRPr="00FC6542">
        <w:rPr>
          <w:sz w:val="28"/>
          <w:szCs w:val="28"/>
        </w:rPr>
        <w:t>равом, а не обязанностью супругов</w:t>
      </w:r>
      <w:r w:rsidR="0065445F" w:rsidRPr="00FC6542">
        <w:rPr>
          <w:sz w:val="28"/>
          <w:szCs w:val="28"/>
        </w:rPr>
        <w:t>.</w:t>
      </w:r>
    </w:p>
    <w:p w:rsidR="0065445F" w:rsidRPr="00FC6542" w:rsidRDefault="00B775B8" w:rsidP="00FC65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По мнению Заявителя, </w:t>
      </w:r>
      <w:r w:rsidR="0065445F" w:rsidRPr="00FC6542">
        <w:rPr>
          <w:sz w:val="28"/>
          <w:szCs w:val="28"/>
        </w:rPr>
        <w:t xml:space="preserve">если </w:t>
      </w:r>
      <w:r w:rsidR="00F46FEB" w:rsidRPr="00FC6542">
        <w:rPr>
          <w:sz w:val="28"/>
          <w:szCs w:val="28"/>
        </w:rPr>
        <w:t xml:space="preserve">супруг </w:t>
      </w:r>
      <w:r w:rsidR="00A67591" w:rsidRPr="00FC6542">
        <w:rPr>
          <w:sz w:val="28"/>
          <w:szCs w:val="28"/>
        </w:rPr>
        <w:t>(</w:t>
      </w:r>
      <w:r w:rsidR="00767C1B" w:rsidRPr="00FC6542">
        <w:rPr>
          <w:sz w:val="28"/>
          <w:szCs w:val="28"/>
        </w:rPr>
        <w:t xml:space="preserve">зять, </w:t>
      </w:r>
      <w:r w:rsidR="00A67591" w:rsidRPr="00FC6542">
        <w:rPr>
          <w:sz w:val="28"/>
          <w:szCs w:val="28"/>
        </w:rPr>
        <w:t>свояк)</w:t>
      </w:r>
      <w:r w:rsidR="0065445F" w:rsidRPr="00FC6542">
        <w:rPr>
          <w:sz w:val="28"/>
          <w:szCs w:val="28"/>
        </w:rPr>
        <w:t xml:space="preserve"> дарит земельный участок, находящийся в совместной собственности с </w:t>
      </w:r>
      <w:r w:rsidR="001959F1" w:rsidRPr="00FC6542">
        <w:rPr>
          <w:sz w:val="28"/>
          <w:szCs w:val="28"/>
        </w:rPr>
        <w:t xml:space="preserve">его супругой, являющейся </w:t>
      </w:r>
      <w:r w:rsidR="0065445F" w:rsidRPr="00FC6542">
        <w:rPr>
          <w:sz w:val="28"/>
          <w:szCs w:val="28"/>
        </w:rPr>
        <w:t xml:space="preserve">родной сестрой одаряемого, то </w:t>
      </w:r>
      <w:r w:rsidR="00A75CCC">
        <w:rPr>
          <w:sz w:val="28"/>
          <w:szCs w:val="28"/>
        </w:rPr>
        <w:t xml:space="preserve">(супруга, </w:t>
      </w:r>
      <w:r w:rsidR="0065445F" w:rsidRPr="00FC6542">
        <w:rPr>
          <w:sz w:val="28"/>
          <w:szCs w:val="28"/>
        </w:rPr>
        <w:t>сестра</w:t>
      </w:r>
      <w:r w:rsidR="00A75CCC">
        <w:rPr>
          <w:sz w:val="28"/>
          <w:szCs w:val="28"/>
        </w:rPr>
        <w:t xml:space="preserve"> одаряемого)</w:t>
      </w:r>
      <w:r w:rsidR="0065445F" w:rsidRPr="00FC6542">
        <w:rPr>
          <w:sz w:val="28"/>
          <w:szCs w:val="28"/>
        </w:rPr>
        <w:t xml:space="preserve"> в равной степени признается дарителем по договору</w:t>
      </w:r>
      <w:r w:rsidR="00A67591" w:rsidRPr="00FC6542">
        <w:rPr>
          <w:sz w:val="28"/>
          <w:szCs w:val="28"/>
        </w:rPr>
        <w:t xml:space="preserve"> дарения</w:t>
      </w:r>
      <w:r w:rsidR="0065445F" w:rsidRPr="00FC6542">
        <w:rPr>
          <w:sz w:val="28"/>
          <w:szCs w:val="28"/>
        </w:rPr>
        <w:t xml:space="preserve">, </w:t>
      </w:r>
      <w:r w:rsidRPr="00FC6542">
        <w:rPr>
          <w:sz w:val="28"/>
          <w:szCs w:val="28"/>
        </w:rPr>
        <w:t>что влечет за собой</w:t>
      </w:r>
      <w:r w:rsidR="0065445F" w:rsidRPr="00FC6542">
        <w:rPr>
          <w:sz w:val="28"/>
          <w:szCs w:val="28"/>
        </w:rPr>
        <w:t xml:space="preserve"> применение положений </w:t>
      </w:r>
      <w:r w:rsidRPr="00FC6542">
        <w:rPr>
          <w:sz w:val="28"/>
          <w:szCs w:val="28"/>
        </w:rPr>
        <w:t>пункта 18.1 статьи</w:t>
      </w:r>
      <w:r w:rsidR="0065445F" w:rsidRPr="00FC6542">
        <w:rPr>
          <w:sz w:val="28"/>
          <w:szCs w:val="28"/>
        </w:rPr>
        <w:t xml:space="preserve"> 217 </w:t>
      </w:r>
      <w:r w:rsidRPr="00FC6542">
        <w:rPr>
          <w:sz w:val="28"/>
          <w:szCs w:val="28"/>
        </w:rPr>
        <w:t>Кодекса и</w:t>
      </w:r>
      <w:r w:rsidR="0065445F" w:rsidRPr="00FC6542">
        <w:rPr>
          <w:sz w:val="28"/>
          <w:szCs w:val="28"/>
        </w:rPr>
        <w:t xml:space="preserve"> полученный доход в виде стоимости подаренного земельного участка не подлежит налогообложению НДФЛ</w:t>
      </w:r>
      <w:r w:rsidR="001959F1" w:rsidRPr="00FC6542">
        <w:rPr>
          <w:sz w:val="28"/>
          <w:szCs w:val="28"/>
        </w:rPr>
        <w:t xml:space="preserve"> у одаряемого</w:t>
      </w:r>
      <w:r w:rsidR="00F46FEB" w:rsidRPr="00FC6542">
        <w:rPr>
          <w:sz w:val="28"/>
          <w:szCs w:val="28"/>
        </w:rPr>
        <w:t>.</w:t>
      </w:r>
    </w:p>
    <w:p w:rsidR="0065445F" w:rsidRPr="00FC6542" w:rsidRDefault="00B775B8" w:rsidP="00FC65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Заявитель </w:t>
      </w:r>
      <w:r w:rsidR="00F46FEB" w:rsidRPr="00FC6542">
        <w:rPr>
          <w:sz w:val="28"/>
          <w:szCs w:val="28"/>
        </w:rPr>
        <w:t>указывает</w:t>
      </w:r>
      <w:r w:rsidR="0065445F" w:rsidRPr="00FC6542">
        <w:rPr>
          <w:sz w:val="28"/>
          <w:szCs w:val="28"/>
        </w:rPr>
        <w:t xml:space="preserve">, что является пенсионером и не имеет постоянного дохода </w:t>
      </w:r>
      <w:r w:rsidR="00F46FEB" w:rsidRPr="00FC6542">
        <w:rPr>
          <w:sz w:val="28"/>
          <w:szCs w:val="28"/>
        </w:rPr>
        <w:lastRenderedPageBreak/>
        <w:t>кроме</w:t>
      </w:r>
      <w:r w:rsidR="0065445F" w:rsidRPr="00FC6542">
        <w:rPr>
          <w:sz w:val="28"/>
          <w:szCs w:val="28"/>
        </w:rPr>
        <w:t xml:space="preserve"> пенсии</w:t>
      </w:r>
      <w:r w:rsidR="007970BC" w:rsidRPr="00FC6542">
        <w:rPr>
          <w:sz w:val="28"/>
          <w:szCs w:val="28"/>
        </w:rPr>
        <w:t xml:space="preserve">, в связи с чем </w:t>
      </w:r>
      <w:r w:rsidRPr="00FC6542">
        <w:rPr>
          <w:sz w:val="28"/>
          <w:szCs w:val="28"/>
        </w:rPr>
        <w:t>предъявление к</w:t>
      </w:r>
      <w:r w:rsidR="0065445F" w:rsidRPr="00FC6542">
        <w:rPr>
          <w:sz w:val="28"/>
          <w:szCs w:val="28"/>
        </w:rPr>
        <w:t xml:space="preserve"> уплате сумм</w:t>
      </w:r>
      <w:r w:rsidR="00F46FEB" w:rsidRPr="00FC6542">
        <w:rPr>
          <w:sz w:val="28"/>
          <w:szCs w:val="28"/>
        </w:rPr>
        <w:t>ы НДФЛ</w:t>
      </w:r>
      <w:r w:rsidR="001959F1" w:rsidRPr="00FC6542">
        <w:rPr>
          <w:sz w:val="28"/>
          <w:szCs w:val="28"/>
        </w:rPr>
        <w:t>, указанной</w:t>
      </w:r>
      <w:r w:rsidR="0065445F" w:rsidRPr="00FC6542">
        <w:rPr>
          <w:sz w:val="28"/>
          <w:szCs w:val="28"/>
        </w:rPr>
        <w:t xml:space="preserve"> в решении Управления, может привести к вынужденной продаже </w:t>
      </w:r>
      <w:r w:rsidR="00F46FEB" w:rsidRPr="00FC6542">
        <w:rPr>
          <w:sz w:val="28"/>
          <w:szCs w:val="28"/>
        </w:rPr>
        <w:t>спорного</w:t>
      </w:r>
      <w:r w:rsidR="0065445F" w:rsidRPr="00FC6542">
        <w:rPr>
          <w:sz w:val="28"/>
          <w:szCs w:val="28"/>
        </w:rPr>
        <w:t xml:space="preserve"> земельного участка. </w:t>
      </w:r>
    </w:p>
    <w:p w:rsidR="00911439" w:rsidRPr="00FC6542" w:rsidRDefault="00B775B8" w:rsidP="00FC65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На основании вышеизложенного </w:t>
      </w:r>
      <w:r w:rsidR="0096536A">
        <w:rPr>
          <w:sz w:val="28"/>
          <w:szCs w:val="28"/>
        </w:rPr>
        <w:t>Х</w:t>
      </w:r>
      <w:r w:rsidRPr="00FC6542">
        <w:rPr>
          <w:sz w:val="28"/>
          <w:szCs w:val="28"/>
        </w:rPr>
        <w:t xml:space="preserve"> </w:t>
      </w:r>
      <w:r w:rsidR="0065445F" w:rsidRPr="00FC6542">
        <w:rPr>
          <w:sz w:val="28"/>
          <w:szCs w:val="28"/>
        </w:rPr>
        <w:t xml:space="preserve">просит отменить решение Инспекции от 10.05.2018 </w:t>
      </w:r>
      <w:r w:rsidR="00F46FEB" w:rsidRPr="00FC6542">
        <w:rPr>
          <w:sz w:val="28"/>
          <w:szCs w:val="28"/>
        </w:rPr>
        <w:t>в редакции</w:t>
      </w:r>
      <w:r w:rsidR="0065445F" w:rsidRPr="00FC6542">
        <w:rPr>
          <w:sz w:val="28"/>
          <w:szCs w:val="28"/>
        </w:rPr>
        <w:t xml:space="preserve"> решени</w:t>
      </w:r>
      <w:r w:rsidR="00F46FEB" w:rsidRPr="00FC6542">
        <w:rPr>
          <w:sz w:val="28"/>
          <w:szCs w:val="28"/>
        </w:rPr>
        <w:t>я</w:t>
      </w:r>
      <w:r w:rsidR="0065445F" w:rsidRPr="00FC6542">
        <w:rPr>
          <w:sz w:val="28"/>
          <w:szCs w:val="28"/>
        </w:rPr>
        <w:t xml:space="preserve"> Управления от 16.07.2018.</w:t>
      </w:r>
    </w:p>
    <w:p w:rsidR="00925756" w:rsidRPr="00FC6542" w:rsidRDefault="00925756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Федеральная налоговая служба, рассмотрев жалобу </w:t>
      </w:r>
      <w:r w:rsidR="0096536A">
        <w:rPr>
          <w:szCs w:val="28"/>
        </w:rPr>
        <w:t>Х</w:t>
      </w:r>
      <w:r w:rsidRPr="00FC6542">
        <w:rPr>
          <w:szCs w:val="28"/>
        </w:rPr>
        <w:t>, а также документы</w:t>
      </w:r>
      <w:r w:rsidR="006A7115" w:rsidRPr="00FC6542">
        <w:rPr>
          <w:szCs w:val="28"/>
        </w:rPr>
        <w:t xml:space="preserve"> и информацию</w:t>
      </w:r>
      <w:r w:rsidRPr="00FC6542">
        <w:rPr>
          <w:szCs w:val="28"/>
        </w:rPr>
        <w:t>, представленные Управлением, сообщает следующее.</w:t>
      </w:r>
    </w:p>
    <w:p w:rsidR="00ED7DC2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Статьей 41 </w:t>
      </w:r>
      <w:r w:rsidR="00AD7418" w:rsidRPr="00FC6542">
        <w:rPr>
          <w:szCs w:val="28"/>
        </w:rPr>
        <w:t xml:space="preserve">Кодекса </w:t>
      </w:r>
      <w:r w:rsidRPr="00FC6542">
        <w:rPr>
          <w:szCs w:val="28"/>
        </w:rPr>
        <w:t>установлено, что доходом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определяемая в соответствии с главами «Налог на доходы физических лиц», «Налог на прибыль организаций» Кодекса.</w:t>
      </w:r>
    </w:p>
    <w:p w:rsidR="00ED7DC2" w:rsidRPr="00FC6542" w:rsidRDefault="00ED7DC2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В соответствии с пунктом 3 статьи 54 Кодекса налогоплательщики - физические лица исчисляют налоговую базу на основе получаемых в установленных случаях от организаций и (или) физических лиц сведений о суммах выплаченных им доходов, об объектах налогообложения, а также данных собственного учета полученных доходов, объектов налогообложения, осуществляемого по произвольным формам.</w:t>
      </w:r>
    </w:p>
    <w:p w:rsidR="00FC59F0" w:rsidRPr="00FC6542" w:rsidRDefault="00FC59F0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Согласно статьи 209 Кодекса объектом налогообложения по НДФЛ признается доход, полученный налогоплательщиками от источников в Российской Федерации.</w:t>
      </w:r>
    </w:p>
    <w:p w:rsidR="000E2BB1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В соответствии с пунктом 1 статьи 210 Кодекса при определении налоговой базы по НДФЛ учитываются все доходы налогоплательщика, полученные им как в денежной, так и в натуральной формах, или право на распоря</w:t>
      </w:r>
      <w:r w:rsidR="000E2BB1" w:rsidRPr="00FC6542">
        <w:rPr>
          <w:szCs w:val="28"/>
        </w:rPr>
        <w:t>жение которыми у него возникло.</w:t>
      </w:r>
    </w:p>
    <w:p w:rsidR="001B5C74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На основании пункта 18.1 статьи 217 Кодекса доходы, полученные в порядке дарения, освобождаются от налогообложения в случае, если даритель и одаряемый являются членами семьи и (или) близкими родственниками в соответствии с Семейным кодексом (супругами, родителями и детьми, в том числе усыновителями и усыновленными, дедушкой, бабушкой и внуками, полнородными и </w:t>
      </w:r>
      <w:proofErr w:type="spellStart"/>
      <w:r w:rsidRPr="00FC6542">
        <w:rPr>
          <w:szCs w:val="28"/>
        </w:rPr>
        <w:t>неполнородными</w:t>
      </w:r>
      <w:proofErr w:type="spellEnd"/>
      <w:r w:rsidRPr="00FC6542">
        <w:rPr>
          <w:szCs w:val="28"/>
        </w:rPr>
        <w:t xml:space="preserve"> (имеющими общих отца или мать) братьями и сестрами).</w:t>
      </w:r>
    </w:p>
    <w:p w:rsidR="001B5C74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Согласно положениям подпункта 7 пункта 1 статьи 228 Кодекса физические лица, получающие от физических лиц, не являющихся индивидуальными предпринимателями, доходы в денежной и натуральной формах в порядке дарения, за исключением случаев, предусмотренных пунктом 18.1 статьи 217 Кодекса, когда такие доходы не подлежат налогообложению, самостоятельно производят исчисление и уплату налога, подлежащего уплате в соответствующий бюджет и представляют налоговую декларацию.</w:t>
      </w:r>
    </w:p>
    <w:p w:rsidR="001B5C74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Верховный Суд Российской Федерации в Обзоре практики рассмотрения судами дел, связанных с применением главы 23 Налогового кодекса Российской Федерации</w:t>
      </w:r>
      <w:r w:rsidR="00A75CCC">
        <w:rPr>
          <w:szCs w:val="28"/>
        </w:rPr>
        <w:t xml:space="preserve"> </w:t>
      </w:r>
      <w:r w:rsidR="00A75CCC" w:rsidRPr="00FC6542">
        <w:rPr>
          <w:szCs w:val="28"/>
        </w:rPr>
        <w:t>(далее – Обзор)</w:t>
      </w:r>
      <w:r w:rsidRPr="00FC6542">
        <w:rPr>
          <w:szCs w:val="28"/>
        </w:rPr>
        <w:t>, утвержденного Президиумом Верховного Суда Российской Федерации 21.10.2015</w:t>
      </w:r>
      <w:r w:rsidR="00A75CCC">
        <w:rPr>
          <w:szCs w:val="28"/>
        </w:rPr>
        <w:t>,</w:t>
      </w:r>
      <w:r w:rsidRPr="00FC6542">
        <w:rPr>
          <w:szCs w:val="28"/>
        </w:rPr>
        <w:t xml:space="preserve"> указал, что главой 23 Кодекса прямо не определено, на основании каких именно документально подтвержденных данных о стоимости имущества гражданин обязан исчислять налог в случае получения имущества в дар от другого физического лица.</w:t>
      </w:r>
    </w:p>
    <w:p w:rsidR="001B5C74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Верховный Суд Российской Федерации </w:t>
      </w:r>
      <w:r w:rsidR="001959F1" w:rsidRPr="00FC6542">
        <w:rPr>
          <w:szCs w:val="28"/>
        </w:rPr>
        <w:t xml:space="preserve">в Обзоре </w:t>
      </w:r>
      <w:r w:rsidRPr="00FC6542">
        <w:rPr>
          <w:szCs w:val="28"/>
        </w:rPr>
        <w:t xml:space="preserve">разъяснил, что в рассматриваемой ситуации надлежит исходить из положений пункта 3 статьи 54 </w:t>
      </w:r>
      <w:r w:rsidRPr="00FC6542">
        <w:rPr>
          <w:szCs w:val="28"/>
        </w:rPr>
        <w:lastRenderedPageBreak/>
        <w:t>Кодекса, в силу которых по общему правилу физические лица исчисляют налоговую базу на основе получаемых в установленных случаях от организаций и (или) физических лиц сведений об объектах налогообложения.</w:t>
      </w:r>
    </w:p>
    <w:p w:rsidR="001B5C74" w:rsidRPr="00FC6542" w:rsidRDefault="001B5C7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Как указал Верховный Суд Российской Федерации в Обзоре к числу таких сведений об объекте налогообложения могут быть отнесены официальные данные о кадастровой стоимости объекта недвижимости, полученные из государственного кадастра недвижимости, который является систематизированным сводом сведений об учтенном в Российской Федерации недвижимом имуществе (пункт 2 статьи 1 Федерального закона от 24.07.2007 № 221-ФЗ «О государс</w:t>
      </w:r>
      <w:r w:rsidR="00311256" w:rsidRPr="00FC6542">
        <w:rPr>
          <w:szCs w:val="28"/>
        </w:rPr>
        <w:t>твенном кадастре недвижимости», действующий</w:t>
      </w:r>
      <w:r w:rsidR="00C4594A" w:rsidRPr="00FC6542">
        <w:rPr>
          <w:szCs w:val="28"/>
        </w:rPr>
        <w:t xml:space="preserve"> в </w:t>
      </w:r>
      <w:r w:rsidR="008C196B" w:rsidRPr="00FC6542">
        <w:rPr>
          <w:szCs w:val="28"/>
        </w:rPr>
        <w:t xml:space="preserve">спорный </w:t>
      </w:r>
      <w:r w:rsidR="00C4594A" w:rsidRPr="00FC6542">
        <w:rPr>
          <w:szCs w:val="28"/>
        </w:rPr>
        <w:t>период</w:t>
      </w:r>
      <w:r w:rsidR="00311256" w:rsidRPr="00FC6542">
        <w:rPr>
          <w:szCs w:val="28"/>
        </w:rPr>
        <w:t>)</w:t>
      </w:r>
      <w:r w:rsidR="00C4594A" w:rsidRPr="00FC6542">
        <w:rPr>
          <w:szCs w:val="28"/>
        </w:rPr>
        <w:t>.</w:t>
      </w:r>
    </w:p>
    <w:p w:rsidR="009C29A7" w:rsidRPr="00FC6542" w:rsidRDefault="009C29A7" w:rsidP="00FC6542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>При отсутствии в государственном кадастре недвижимости сведений о кадастровой стоимости имущества не исключается также право гражданина использовать сведения об инвентаризационной стоимости недвижимости, полученные из органов технической инвентаризации, одной из целей определения которой является налогообложение физических лиц.</w:t>
      </w:r>
    </w:p>
    <w:p w:rsidR="00DC70DE" w:rsidRPr="00FC6542" w:rsidRDefault="00DC70DE" w:rsidP="00FC6542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>Пунктом 1 статьи 11 Кодекса определено, что институты, понятия и термины гражданского, семейного и других отраслей законодательства Российской Федерации, используемые в Кодексе, применяются в том значении, в каком они используются в этих отраслях законодательства, если иное не предусмотрено Кодексом.</w:t>
      </w:r>
    </w:p>
    <w:p w:rsidR="00ED7DC2" w:rsidRPr="00FC6542" w:rsidRDefault="00ED7DC2" w:rsidP="00FC6542">
      <w:pPr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 xml:space="preserve">В соответствии со статьей 14 Семейного кодекса установлено, что близкими родственниками являются 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FC6542">
        <w:rPr>
          <w:snapToGrid/>
          <w:sz w:val="28"/>
          <w:szCs w:val="28"/>
        </w:rPr>
        <w:t>неполнородные</w:t>
      </w:r>
      <w:proofErr w:type="spellEnd"/>
      <w:r w:rsidRPr="00FC6542">
        <w:rPr>
          <w:snapToGrid/>
          <w:sz w:val="28"/>
          <w:szCs w:val="28"/>
        </w:rPr>
        <w:t xml:space="preserve"> (имеющие общих отца или мать) братья и сестры.</w:t>
      </w:r>
    </w:p>
    <w:p w:rsidR="007C324A" w:rsidRPr="00FC6542" w:rsidRDefault="00ED7DC2" w:rsidP="00FC6542">
      <w:pPr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 xml:space="preserve">Исходя из положений </w:t>
      </w:r>
      <w:r w:rsidR="007C324A" w:rsidRPr="00FC6542">
        <w:rPr>
          <w:snapToGrid/>
          <w:sz w:val="28"/>
          <w:szCs w:val="28"/>
        </w:rPr>
        <w:t xml:space="preserve">статьи 34 </w:t>
      </w:r>
      <w:hyperlink r:id="rId7" w:history="1"/>
      <w:r w:rsidRPr="00FC6542">
        <w:rPr>
          <w:snapToGrid/>
          <w:sz w:val="28"/>
          <w:szCs w:val="28"/>
        </w:rPr>
        <w:t>Семейного кодекса к имуществу, нажитому супругами во время брака, относятся, в том числе, приобретенные за счет общих доходов супругов движимые и недвижимые вещи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ED7DC2" w:rsidRPr="00FC6542" w:rsidRDefault="00ED7DC2" w:rsidP="00FC6542">
      <w:pPr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 xml:space="preserve">Нормами </w:t>
      </w:r>
      <w:r w:rsidR="007C324A" w:rsidRPr="00FC6542">
        <w:rPr>
          <w:snapToGrid/>
          <w:sz w:val="28"/>
          <w:szCs w:val="28"/>
        </w:rPr>
        <w:t xml:space="preserve">пункта 1 статьи 36 </w:t>
      </w:r>
      <w:r w:rsidRPr="00FC6542">
        <w:rPr>
          <w:snapToGrid/>
          <w:sz w:val="28"/>
          <w:szCs w:val="28"/>
        </w:rPr>
        <w:t>Семейного кодекса определено, что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ED7DC2" w:rsidRPr="00FC6542" w:rsidRDefault="00ED7DC2" w:rsidP="00FC6542">
      <w:pPr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>В силу положений статьи 39 Семейного кодекса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7C324A" w:rsidRPr="00FC6542" w:rsidRDefault="00ED7DC2" w:rsidP="00FC6542">
      <w:pPr>
        <w:ind w:firstLine="709"/>
        <w:jc w:val="both"/>
        <w:rPr>
          <w:snapToGrid/>
          <w:sz w:val="28"/>
          <w:szCs w:val="28"/>
        </w:rPr>
      </w:pPr>
      <w:r w:rsidRPr="00FC6542">
        <w:rPr>
          <w:snapToGrid/>
          <w:sz w:val="28"/>
          <w:szCs w:val="28"/>
        </w:rPr>
        <w:t xml:space="preserve">Согласно подпунктам 1, 2 пункта 1 статьи 8 </w:t>
      </w:r>
      <w:r w:rsidR="00E60759">
        <w:rPr>
          <w:snapToGrid/>
          <w:sz w:val="28"/>
          <w:szCs w:val="28"/>
        </w:rPr>
        <w:t>Гражданского кодекса</w:t>
      </w:r>
      <w:r w:rsidRPr="00FC6542">
        <w:rPr>
          <w:snapToGrid/>
          <w:sz w:val="28"/>
          <w:szCs w:val="28"/>
        </w:rPr>
        <w:t xml:space="preserve"> права и обязанности граждан возникают: из договоров и иных сделок, предусмотренных законом, а также из договоров и иных сделок, хотя и не предусмотренных законом, но не противоречащих ему; из актов государственных органов и органов местного самоуправления, которые предусмотрены законом в качестве основания возникновения гр</w:t>
      </w:r>
      <w:r w:rsidR="007C324A" w:rsidRPr="00FC6542">
        <w:rPr>
          <w:snapToGrid/>
          <w:sz w:val="28"/>
          <w:szCs w:val="28"/>
        </w:rPr>
        <w:t xml:space="preserve">ажданских прав и обязанностей. </w:t>
      </w:r>
    </w:p>
    <w:p w:rsidR="001B5C74" w:rsidRPr="00FC6542" w:rsidRDefault="001B5C74" w:rsidP="00FC6542">
      <w:pPr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В соответствии с пунктом 1 статьи 572 </w:t>
      </w:r>
      <w:r w:rsidR="00E60759" w:rsidRPr="00E60759">
        <w:rPr>
          <w:sz w:val="28"/>
          <w:szCs w:val="28"/>
        </w:rPr>
        <w:t>Гражданского кодекса</w:t>
      </w:r>
      <w:r w:rsidRPr="00FC6542">
        <w:rPr>
          <w:sz w:val="28"/>
          <w:szCs w:val="28"/>
        </w:rPr>
        <w:t xml:space="preserve"> по договору дарения одна сторона (даритель) безвозмездно передает или обязуется передать </w:t>
      </w:r>
      <w:r w:rsidRPr="00FC6542">
        <w:rPr>
          <w:sz w:val="28"/>
          <w:szCs w:val="28"/>
        </w:rPr>
        <w:lastRenderedPageBreak/>
        <w:t xml:space="preserve">другой стороне (одаряемому) вещь в собственность либо имущественное право (требование) к себе или к третьему </w:t>
      </w:r>
      <w:r w:rsidR="000E2BB1" w:rsidRPr="00FC6542">
        <w:rPr>
          <w:sz w:val="28"/>
          <w:szCs w:val="28"/>
        </w:rPr>
        <w:t>лицу,</w:t>
      </w:r>
      <w:r w:rsidRPr="00FC6542">
        <w:rPr>
          <w:sz w:val="28"/>
          <w:szCs w:val="28"/>
        </w:rPr>
        <w:t xml:space="preserve"> либо освобождает или обязуется освободить ее от имущественной обязанности перед собой или перед третьим лицом.</w:t>
      </w:r>
    </w:p>
    <w:p w:rsidR="001B5C74" w:rsidRPr="00FC6542" w:rsidRDefault="001B5C74" w:rsidP="00FC6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Положениями главы 32 </w:t>
      </w:r>
      <w:r w:rsidR="00E60759" w:rsidRPr="00E60759">
        <w:rPr>
          <w:sz w:val="28"/>
          <w:szCs w:val="28"/>
        </w:rPr>
        <w:t>Гражданского кодекса</w:t>
      </w:r>
      <w:r w:rsidRPr="00FC6542">
        <w:rPr>
          <w:sz w:val="28"/>
          <w:szCs w:val="28"/>
        </w:rPr>
        <w:t xml:space="preserve"> не предусмотрено указание в договоре дарения стоимости имущества, передаваемого в дар.</w:t>
      </w:r>
    </w:p>
    <w:p w:rsidR="00357DED" w:rsidRPr="00FC6542" w:rsidRDefault="00726AF2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Как следует из информации</w:t>
      </w:r>
      <w:r w:rsidR="00974D41" w:rsidRPr="00FC6542">
        <w:rPr>
          <w:szCs w:val="28"/>
        </w:rPr>
        <w:t>, представленной Управлением, 21.11.2017</w:t>
      </w:r>
      <w:r w:rsidRPr="00FC6542">
        <w:rPr>
          <w:szCs w:val="28"/>
        </w:rPr>
        <w:t xml:space="preserve"> </w:t>
      </w:r>
      <w:r w:rsidR="0096536A">
        <w:rPr>
          <w:szCs w:val="28"/>
        </w:rPr>
        <w:t>Х</w:t>
      </w:r>
      <w:r w:rsidR="00974D41" w:rsidRPr="00FC6542">
        <w:rPr>
          <w:szCs w:val="28"/>
        </w:rPr>
        <w:t xml:space="preserve"> представил</w:t>
      </w:r>
      <w:r w:rsidRPr="00FC6542">
        <w:rPr>
          <w:szCs w:val="28"/>
        </w:rPr>
        <w:t xml:space="preserve"> в Инспекцию декларацию по НДФЛ за 20</w:t>
      </w:r>
      <w:r w:rsidR="00974D41" w:rsidRPr="00FC6542">
        <w:rPr>
          <w:szCs w:val="28"/>
        </w:rPr>
        <w:t>16 год, в которой указал</w:t>
      </w:r>
      <w:r w:rsidR="00E62B1D" w:rsidRPr="00FC6542">
        <w:rPr>
          <w:szCs w:val="28"/>
        </w:rPr>
        <w:t xml:space="preserve"> доход</w:t>
      </w:r>
      <w:r w:rsidR="00974D41" w:rsidRPr="00FC6542">
        <w:rPr>
          <w:szCs w:val="28"/>
        </w:rPr>
        <w:t xml:space="preserve"> </w:t>
      </w:r>
      <w:r w:rsidR="007C324A" w:rsidRPr="00FC6542">
        <w:rPr>
          <w:szCs w:val="28"/>
        </w:rPr>
        <w:t xml:space="preserve">в размере 50 000 рублей </w:t>
      </w:r>
      <w:r w:rsidR="00974D41" w:rsidRPr="00FC6542">
        <w:rPr>
          <w:szCs w:val="28"/>
        </w:rPr>
        <w:t xml:space="preserve">исходя из стоимости </w:t>
      </w:r>
      <w:r w:rsidR="007C324A" w:rsidRPr="00FC6542">
        <w:rPr>
          <w:szCs w:val="28"/>
        </w:rPr>
        <w:t>земельного участка</w:t>
      </w:r>
      <w:r w:rsidR="001959F1" w:rsidRPr="00FC6542">
        <w:rPr>
          <w:szCs w:val="28"/>
        </w:rPr>
        <w:t>,</w:t>
      </w:r>
      <w:r w:rsidR="007C324A" w:rsidRPr="00FC6542">
        <w:rPr>
          <w:szCs w:val="28"/>
        </w:rPr>
        <w:t xml:space="preserve"> </w:t>
      </w:r>
      <w:r w:rsidR="00974D41" w:rsidRPr="00FC6542">
        <w:rPr>
          <w:szCs w:val="28"/>
        </w:rPr>
        <w:t>полученного</w:t>
      </w:r>
      <w:r w:rsidRPr="00FC6542">
        <w:rPr>
          <w:szCs w:val="28"/>
        </w:rPr>
        <w:t xml:space="preserve"> </w:t>
      </w:r>
      <w:r w:rsidR="00F552FB" w:rsidRPr="00FC6542">
        <w:rPr>
          <w:szCs w:val="28"/>
        </w:rPr>
        <w:t xml:space="preserve">в порядке дарения </w:t>
      </w:r>
      <w:r w:rsidR="003B0F0F" w:rsidRPr="00FC6542">
        <w:rPr>
          <w:szCs w:val="28"/>
        </w:rPr>
        <w:t xml:space="preserve">по договору от </w:t>
      </w:r>
      <w:r w:rsidR="00974D41" w:rsidRPr="00FC6542">
        <w:rPr>
          <w:szCs w:val="28"/>
        </w:rPr>
        <w:t>04.07.2016</w:t>
      </w:r>
      <w:r w:rsidR="003B0F0F" w:rsidRPr="00FC6542">
        <w:rPr>
          <w:szCs w:val="28"/>
        </w:rPr>
        <w:t>; налоговую базу</w:t>
      </w:r>
      <w:r w:rsidRPr="00FC6542">
        <w:rPr>
          <w:szCs w:val="28"/>
        </w:rPr>
        <w:t xml:space="preserve"> по НДФЛ –</w:t>
      </w:r>
      <w:r w:rsidR="003B0F0F" w:rsidRPr="00FC6542">
        <w:rPr>
          <w:szCs w:val="28"/>
        </w:rPr>
        <w:t xml:space="preserve"> </w:t>
      </w:r>
      <w:r w:rsidR="0046040B" w:rsidRPr="00FC6542">
        <w:rPr>
          <w:szCs w:val="28"/>
        </w:rPr>
        <w:t>5</w:t>
      </w:r>
      <w:r w:rsidRPr="00FC6542">
        <w:rPr>
          <w:szCs w:val="28"/>
        </w:rPr>
        <w:t>0 000 рублей; НДФЛ, подлежащий</w:t>
      </w:r>
      <w:r w:rsidR="00FA6B03" w:rsidRPr="00FC6542">
        <w:rPr>
          <w:szCs w:val="28"/>
        </w:rPr>
        <w:t xml:space="preserve"> уплате в бюджет</w:t>
      </w:r>
      <w:r w:rsidR="00E62B1D" w:rsidRPr="00FC6542">
        <w:rPr>
          <w:szCs w:val="28"/>
        </w:rPr>
        <w:t>,</w:t>
      </w:r>
      <w:r w:rsidR="0046040B" w:rsidRPr="00FC6542">
        <w:rPr>
          <w:szCs w:val="28"/>
        </w:rPr>
        <w:t xml:space="preserve"> – 6 5</w:t>
      </w:r>
      <w:r w:rsidR="00483503" w:rsidRPr="00FC6542">
        <w:rPr>
          <w:szCs w:val="28"/>
        </w:rPr>
        <w:t>00 рублей.</w:t>
      </w:r>
      <w:r w:rsidR="0046040B" w:rsidRPr="00FC6542">
        <w:rPr>
          <w:szCs w:val="28"/>
        </w:rPr>
        <w:t xml:space="preserve"> </w:t>
      </w:r>
    </w:p>
    <w:p w:rsidR="00C8275C" w:rsidRPr="00FC6542" w:rsidRDefault="00357DED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Согласно материалам проверки, Заявителем </w:t>
      </w:r>
      <w:r w:rsidR="0046040B" w:rsidRPr="00FC6542">
        <w:rPr>
          <w:szCs w:val="28"/>
        </w:rPr>
        <w:t>НДФЛ в размере 6 5</w:t>
      </w:r>
      <w:r w:rsidR="00FA6B03" w:rsidRPr="00FC6542">
        <w:rPr>
          <w:szCs w:val="28"/>
        </w:rPr>
        <w:t xml:space="preserve">00 рублей уплачен </w:t>
      </w:r>
      <w:r w:rsidR="007970BC" w:rsidRPr="00FC6542">
        <w:rPr>
          <w:szCs w:val="28"/>
        </w:rPr>
        <w:t>21.11.2017</w:t>
      </w:r>
      <w:r w:rsidR="00FA6B03" w:rsidRPr="00FC6542">
        <w:rPr>
          <w:szCs w:val="28"/>
        </w:rPr>
        <w:t xml:space="preserve">. </w:t>
      </w:r>
    </w:p>
    <w:p w:rsidR="00925756" w:rsidRPr="00FC6542" w:rsidRDefault="00925756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Заявител</w:t>
      </w:r>
      <w:r w:rsidR="0046040B" w:rsidRPr="00FC6542">
        <w:rPr>
          <w:szCs w:val="28"/>
        </w:rPr>
        <w:t>ем с декларацией по НДФЛ за 2016</w:t>
      </w:r>
      <w:r w:rsidR="00A6671C" w:rsidRPr="00FC6542">
        <w:rPr>
          <w:szCs w:val="28"/>
        </w:rPr>
        <w:t xml:space="preserve"> год представлены</w:t>
      </w:r>
      <w:r w:rsidRPr="00FC6542">
        <w:rPr>
          <w:szCs w:val="28"/>
        </w:rPr>
        <w:t xml:space="preserve"> </w:t>
      </w:r>
      <w:r w:rsidR="003B0F0F" w:rsidRPr="00FC6542">
        <w:rPr>
          <w:szCs w:val="28"/>
        </w:rPr>
        <w:t xml:space="preserve">в Инспекцию </w:t>
      </w:r>
      <w:r w:rsidR="0010435B" w:rsidRPr="00FC6542">
        <w:rPr>
          <w:szCs w:val="28"/>
        </w:rPr>
        <w:t>копии</w:t>
      </w:r>
      <w:r w:rsidRPr="00FC6542">
        <w:rPr>
          <w:szCs w:val="28"/>
        </w:rPr>
        <w:t xml:space="preserve"> </w:t>
      </w:r>
      <w:r w:rsidR="0046040B" w:rsidRPr="00FC6542">
        <w:rPr>
          <w:szCs w:val="28"/>
        </w:rPr>
        <w:t xml:space="preserve">следующих документов: </w:t>
      </w:r>
      <w:r w:rsidRPr="00FC6542">
        <w:rPr>
          <w:szCs w:val="28"/>
        </w:rPr>
        <w:t>договора дарения</w:t>
      </w:r>
      <w:r w:rsidR="0046040B" w:rsidRPr="00FC6542">
        <w:rPr>
          <w:szCs w:val="28"/>
        </w:rPr>
        <w:t xml:space="preserve"> земельного участка</w:t>
      </w:r>
      <w:r w:rsidRPr="00FC6542">
        <w:rPr>
          <w:szCs w:val="28"/>
        </w:rPr>
        <w:t xml:space="preserve"> </w:t>
      </w:r>
      <w:r w:rsidR="003B0F0F" w:rsidRPr="00FC6542">
        <w:rPr>
          <w:szCs w:val="28"/>
        </w:rPr>
        <w:t xml:space="preserve">от </w:t>
      </w:r>
      <w:r w:rsidR="007C324A" w:rsidRPr="00FC6542">
        <w:rPr>
          <w:szCs w:val="28"/>
        </w:rPr>
        <w:t>04.07.2016;</w:t>
      </w:r>
      <w:r w:rsidR="0046040B" w:rsidRPr="00FC6542">
        <w:rPr>
          <w:szCs w:val="28"/>
        </w:rPr>
        <w:t xml:space="preserve"> дополнительного соглашения к договору дарения з</w:t>
      </w:r>
      <w:r w:rsidR="007C324A" w:rsidRPr="00FC6542">
        <w:rPr>
          <w:szCs w:val="28"/>
        </w:rPr>
        <w:t>емельного участка от 04.07.2016; паспорта и</w:t>
      </w:r>
      <w:r w:rsidR="0046040B" w:rsidRPr="00FC6542">
        <w:rPr>
          <w:szCs w:val="28"/>
        </w:rPr>
        <w:t xml:space="preserve"> выписки </w:t>
      </w:r>
      <w:r w:rsidR="008C196B" w:rsidRPr="00FC6542">
        <w:rPr>
          <w:szCs w:val="28"/>
        </w:rPr>
        <w:t xml:space="preserve">из </w:t>
      </w:r>
      <w:r w:rsidR="0046040B" w:rsidRPr="00FC6542">
        <w:rPr>
          <w:szCs w:val="28"/>
        </w:rPr>
        <w:t xml:space="preserve">Единого государственного реестра недвижимости </w:t>
      </w:r>
      <w:r w:rsidR="006D1352" w:rsidRPr="00FC6542">
        <w:rPr>
          <w:szCs w:val="28"/>
        </w:rPr>
        <w:t xml:space="preserve">(далее – ЕГРН) </w:t>
      </w:r>
      <w:r w:rsidR="0046040B" w:rsidRPr="00FC6542">
        <w:rPr>
          <w:szCs w:val="28"/>
        </w:rPr>
        <w:t>о кадастровой стоимости земельного участка от 10.11.2017.</w:t>
      </w:r>
    </w:p>
    <w:p w:rsidR="006D1352" w:rsidRPr="00FC6542" w:rsidRDefault="00683BC9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Как следует из пункта 1 договора дарения </w:t>
      </w:r>
      <w:r w:rsidR="006D1352" w:rsidRPr="00FC6542">
        <w:rPr>
          <w:szCs w:val="28"/>
        </w:rPr>
        <w:t xml:space="preserve">земельного участка от 04.07.2016 </w:t>
      </w:r>
      <w:r w:rsidR="008C7E77">
        <w:rPr>
          <w:szCs w:val="28"/>
        </w:rPr>
        <w:br/>
      </w:r>
      <w:r w:rsidR="0096536A">
        <w:rPr>
          <w:szCs w:val="28"/>
        </w:rPr>
        <w:t>ФЛ 1</w:t>
      </w:r>
      <w:r w:rsidRPr="00FC6542">
        <w:rPr>
          <w:szCs w:val="28"/>
        </w:rPr>
        <w:t xml:space="preserve"> </w:t>
      </w:r>
      <w:r w:rsidR="006D1352" w:rsidRPr="00FC6542">
        <w:rPr>
          <w:szCs w:val="28"/>
        </w:rPr>
        <w:t>(</w:t>
      </w:r>
      <w:r w:rsidR="00A96ADD" w:rsidRPr="00FC6542">
        <w:rPr>
          <w:szCs w:val="28"/>
        </w:rPr>
        <w:t>д</w:t>
      </w:r>
      <w:r w:rsidR="006D1352" w:rsidRPr="00FC6542">
        <w:rPr>
          <w:szCs w:val="28"/>
        </w:rPr>
        <w:t>аритель) безвозмездно передал</w:t>
      </w:r>
      <w:r w:rsidRPr="00FC6542">
        <w:rPr>
          <w:szCs w:val="28"/>
        </w:rPr>
        <w:t xml:space="preserve"> </w:t>
      </w:r>
      <w:r w:rsidR="006D1352" w:rsidRPr="00FC6542">
        <w:rPr>
          <w:szCs w:val="28"/>
        </w:rPr>
        <w:t xml:space="preserve">в </w:t>
      </w:r>
      <w:r w:rsidR="00A96ADD" w:rsidRPr="00FC6542">
        <w:rPr>
          <w:szCs w:val="28"/>
        </w:rPr>
        <w:t xml:space="preserve">собственность </w:t>
      </w:r>
      <w:r w:rsidR="0096536A">
        <w:rPr>
          <w:szCs w:val="28"/>
        </w:rPr>
        <w:t>Х</w:t>
      </w:r>
      <w:r w:rsidR="00A96ADD" w:rsidRPr="00FC6542">
        <w:rPr>
          <w:szCs w:val="28"/>
        </w:rPr>
        <w:t xml:space="preserve"> (о</w:t>
      </w:r>
      <w:r w:rsidR="006D1352" w:rsidRPr="00FC6542">
        <w:rPr>
          <w:szCs w:val="28"/>
        </w:rPr>
        <w:t>даряемого) принадлежащий ему на праве собственности земельный участок площадью 2 000 кв. метров.</w:t>
      </w:r>
    </w:p>
    <w:p w:rsidR="006D1352" w:rsidRPr="00FC6542" w:rsidRDefault="006D1352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Согласно пункту 2 договора дарения указанный земельный участок при</w:t>
      </w:r>
      <w:r w:rsidR="0002198C">
        <w:rPr>
          <w:szCs w:val="28"/>
        </w:rPr>
        <w:t xml:space="preserve">надлежит </w:t>
      </w:r>
      <w:r w:rsidR="0096536A">
        <w:rPr>
          <w:szCs w:val="28"/>
        </w:rPr>
        <w:t>ФЛ 1</w:t>
      </w:r>
      <w:r w:rsidR="0002198C">
        <w:rPr>
          <w:szCs w:val="28"/>
        </w:rPr>
        <w:t xml:space="preserve"> на основании</w:t>
      </w:r>
      <w:r w:rsidRPr="00FC6542">
        <w:rPr>
          <w:szCs w:val="28"/>
        </w:rPr>
        <w:t xml:space="preserve"> постановления главы администрации сельского округа </w:t>
      </w:r>
      <w:r w:rsidR="00F1150E" w:rsidRPr="00FC6542">
        <w:rPr>
          <w:szCs w:val="28"/>
        </w:rPr>
        <w:t xml:space="preserve">от 20.03.2001, о чем 08.08.2014 в </w:t>
      </w:r>
      <w:r w:rsidR="00EE766D" w:rsidRPr="00FC6542">
        <w:rPr>
          <w:szCs w:val="28"/>
        </w:rPr>
        <w:t>ЕГРН</w:t>
      </w:r>
      <w:r w:rsidRPr="00FC6542">
        <w:rPr>
          <w:szCs w:val="28"/>
        </w:rPr>
        <w:t xml:space="preserve"> </w:t>
      </w:r>
      <w:r w:rsidR="00B67AF5" w:rsidRPr="00FC6542">
        <w:rPr>
          <w:szCs w:val="28"/>
        </w:rPr>
        <w:t>сделана запись регистрации.</w:t>
      </w:r>
    </w:p>
    <w:p w:rsidR="00625969" w:rsidRPr="00FC6542" w:rsidRDefault="00B67AF5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В соответствии с дополнительным соглашением от 04.07.2016 к договору дарения земельного участка от 04.07.2016 стоимость земельного участка</w:t>
      </w:r>
      <w:r w:rsidR="007C324A" w:rsidRPr="00FC6542">
        <w:rPr>
          <w:szCs w:val="28"/>
        </w:rPr>
        <w:t xml:space="preserve"> в связи с отсутствием кадастровой стоимости</w:t>
      </w:r>
      <w:r w:rsidR="00841B61" w:rsidRPr="00FC6542">
        <w:rPr>
          <w:szCs w:val="28"/>
        </w:rPr>
        <w:t xml:space="preserve"> земельного участка на 01.01.2016</w:t>
      </w:r>
      <w:r w:rsidR="00E60759">
        <w:rPr>
          <w:szCs w:val="28"/>
        </w:rPr>
        <w:t xml:space="preserve"> определена</w:t>
      </w:r>
      <w:r w:rsidRPr="00FC6542">
        <w:rPr>
          <w:szCs w:val="28"/>
        </w:rPr>
        <w:t xml:space="preserve"> сторонами в размере 50 000 рублей.</w:t>
      </w:r>
    </w:p>
    <w:p w:rsidR="006D1352" w:rsidRPr="00FC6542" w:rsidRDefault="00357DED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Согласно представленной </w:t>
      </w:r>
      <w:r w:rsidR="0096536A">
        <w:rPr>
          <w:szCs w:val="28"/>
        </w:rPr>
        <w:t>Х</w:t>
      </w:r>
      <w:r w:rsidRPr="00FC6542">
        <w:rPr>
          <w:szCs w:val="28"/>
        </w:rPr>
        <w:t xml:space="preserve"> выписки</w:t>
      </w:r>
      <w:r w:rsidR="00B67AF5" w:rsidRPr="00FC6542">
        <w:rPr>
          <w:szCs w:val="28"/>
        </w:rPr>
        <w:t xml:space="preserve"> из ЕГРН о кадастровой стоимости земельного участка от 10.11.2017 кадастровая стоимость </w:t>
      </w:r>
      <w:r w:rsidR="00403829" w:rsidRPr="00FC6542">
        <w:rPr>
          <w:szCs w:val="28"/>
        </w:rPr>
        <w:t xml:space="preserve">земельного участка </w:t>
      </w:r>
      <w:r w:rsidR="00B67AF5" w:rsidRPr="00FC6542">
        <w:rPr>
          <w:szCs w:val="28"/>
        </w:rPr>
        <w:t>по состоя</w:t>
      </w:r>
      <w:r w:rsidR="00F52A0B" w:rsidRPr="00FC6542">
        <w:rPr>
          <w:szCs w:val="28"/>
        </w:rPr>
        <w:t>нию на 25.08.2016 состав</w:t>
      </w:r>
      <w:r w:rsidR="00C1144C" w:rsidRPr="00FC6542">
        <w:rPr>
          <w:szCs w:val="28"/>
        </w:rPr>
        <w:t>ила</w:t>
      </w:r>
      <w:r w:rsidR="00B67AF5" w:rsidRPr="00FC6542">
        <w:rPr>
          <w:szCs w:val="28"/>
        </w:rPr>
        <w:t xml:space="preserve"> 615 400 рублей</w:t>
      </w:r>
      <w:r w:rsidR="00403829" w:rsidRPr="00FC6542">
        <w:rPr>
          <w:szCs w:val="28"/>
        </w:rPr>
        <w:t>.</w:t>
      </w:r>
    </w:p>
    <w:p w:rsidR="00541EC4" w:rsidRPr="00FC6542" w:rsidRDefault="00541EC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Как следует из материалов, представленных Управлением, Инспекцией в ходе проведения камеральной налоговой проверки декларации по НДФЛ за 2016 год направлен запрос от </w:t>
      </w:r>
      <w:r w:rsidR="003A46FF" w:rsidRPr="00FC6542">
        <w:rPr>
          <w:szCs w:val="28"/>
        </w:rPr>
        <w:t>23.03.2018</w:t>
      </w:r>
      <w:r w:rsidRPr="00FC6542">
        <w:rPr>
          <w:szCs w:val="28"/>
        </w:rPr>
        <w:t xml:space="preserve"> в Управление Федеральной службы государственной регистрации, кадастра и картографии о представлении выписки из </w:t>
      </w:r>
      <w:r w:rsidR="003A46FF" w:rsidRPr="00FC6542">
        <w:rPr>
          <w:szCs w:val="28"/>
        </w:rPr>
        <w:t>ЕГРН на</w:t>
      </w:r>
      <w:r w:rsidR="002B6CB1">
        <w:rPr>
          <w:szCs w:val="28"/>
        </w:rPr>
        <w:t xml:space="preserve"> данный</w:t>
      </w:r>
      <w:r w:rsidR="003A46FF" w:rsidRPr="00FC6542">
        <w:rPr>
          <w:szCs w:val="28"/>
        </w:rPr>
        <w:t xml:space="preserve"> земельный участок</w:t>
      </w:r>
      <w:r w:rsidR="0068702B" w:rsidRPr="00FC6542">
        <w:rPr>
          <w:szCs w:val="28"/>
        </w:rPr>
        <w:t>.</w:t>
      </w:r>
    </w:p>
    <w:p w:rsidR="00E46D36" w:rsidRPr="00FC6542" w:rsidRDefault="00541EC4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На запрос Инспекции от </w:t>
      </w:r>
      <w:r w:rsidR="003A46FF" w:rsidRPr="00FC6542">
        <w:rPr>
          <w:szCs w:val="28"/>
        </w:rPr>
        <w:t>23.03.2018</w:t>
      </w:r>
      <w:r w:rsidRPr="00FC6542">
        <w:rPr>
          <w:szCs w:val="28"/>
        </w:rPr>
        <w:t xml:space="preserve"> Управлением Федеральной службы государственной регистрации, кадастра и картографии представлена выписка из ЕГРН</w:t>
      </w:r>
      <w:r w:rsidR="00783BBE" w:rsidRPr="00FC6542">
        <w:rPr>
          <w:szCs w:val="28"/>
        </w:rPr>
        <w:t xml:space="preserve"> от 23.03.2018</w:t>
      </w:r>
      <w:r w:rsidRPr="00FC6542">
        <w:rPr>
          <w:szCs w:val="28"/>
        </w:rPr>
        <w:t>, согласно которой</w:t>
      </w:r>
      <w:r w:rsidR="003A46FF" w:rsidRPr="00FC6542">
        <w:rPr>
          <w:szCs w:val="28"/>
        </w:rPr>
        <w:t xml:space="preserve"> кадастровая стоимость земельного участка по состоянию на 01.01</w:t>
      </w:r>
      <w:r w:rsidR="00F52A0B" w:rsidRPr="00FC6542">
        <w:rPr>
          <w:szCs w:val="28"/>
        </w:rPr>
        <w:t>.2016 состав</w:t>
      </w:r>
      <w:r w:rsidR="00C1144C" w:rsidRPr="00FC6542">
        <w:rPr>
          <w:szCs w:val="28"/>
        </w:rPr>
        <w:t>ила</w:t>
      </w:r>
      <w:r w:rsidR="003A46FF" w:rsidRPr="00FC6542">
        <w:rPr>
          <w:szCs w:val="28"/>
        </w:rPr>
        <w:t xml:space="preserve"> 615 400 рублей.</w:t>
      </w:r>
      <w:r w:rsidR="00783BBE" w:rsidRPr="00FC6542">
        <w:rPr>
          <w:szCs w:val="28"/>
        </w:rPr>
        <w:t xml:space="preserve"> </w:t>
      </w:r>
    </w:p>
    <w:p w:rsidR="004A0840" w:rsidRPr="00FC6542" w:rsidRDefault="009D0B92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Согласно </w:t>
      </w:r>
      <w:r w:rsidR="00357DED" w:rsidRPr="00FC6542">
        <w:rPr>
          <w:szCs w:val="28"/>
        </w:rPr>
        <w:t xml:space="preserve">представленным </w:t>
      </w:r>
      <w:r w:rsidR="0096536A">
        <w:rPr>
          <w:szCs w:val="28"/>
        </w:rPr>
        <w:t>Х</w:t>
      </w:r>
      <w:r w:rsidR="00357DED" w:rsidRPr="00FC6542">
        <w:rPr>
          <w:szCs w:val="28"/>
        </w:rPr>
        <w:t xml:space="preserve"> с возражениями на акт проверки от 05.03.2018 </w:t>
      </w:r>
      <w:r w:rsidRPr="00FC6542">
        <w:rPr>
          <w:szCs w:val="28"/>
        </w:rPr>
        <w:t>свидетельствам о рождении от 28.11.1955, от 29.01.1962</w:t>
      </w:r>
      <w:r w:rsidR="00357DED" w:rsidRPr="00FC6542">
        <w:rPr>
          <w:szCs w:val="28"/>
        </w:rPr>
        <w:t>,</w:t>
      </w:r>
      <w:r w:rsidR="00C43F4F" w:rsidRPr="00FC6542">
        <w:rPr>
          <w:szCs w:val="28"/>
        </w:rPr>
        <w:t xml:space="preserve"> </w:t>
      </w:r>
      <w:r w:rsidR="002B6CB1">
        <w:rPr>
          <w:szCs w:val="28"/>
        </w:rPr>
        <w:t>ФЛ 2</w:t>
      </w:r>
      <w:r w:rsidR="00C43F4F" w:rsidRPr="00FC6542">
        <w:rPr>
          <w:szCs w:val="28"/>
        </w:rPr>
        <w:t xml:space="preserve"> 1962 года рождения является родной сестрой </w:t>
      </w:r>
      <w:r w:rsidR="0096536A">
        <w:rPr>
          <w:szCs w:val="28"/>
        </w:rPr>
        <w:t>Х</w:t>
      </w:r>
      <w:r w:rsidR="00C43F4F" w:rsidRPr="00FC6542">
        <w:rPr>
          <w:szCs w:val="28"/>
        </w:rPr>
        <w:t xml:space="preserve"> 1955 года рождения</w:t>
      </w:r>
      <w:r w:rsidR="00A75CCC">
        <w:rPr>
          <w:szCs w:val="28"/>
        </w:rPr>
        <w:t>. С</w:t>
      </w:r>
      <w:r w:rsidRPr="00FC6542">
        <w:rPr>
          <w:szCs w:val="28"/>
        </w:rPr>
        <w:t>видетельством о заключении брака от 30.07.1983 подтверждается, что н</w:t>
      </w:r>
      <w:r w:rsidR="00F55226" w:rsidRPr="00FC6542">
        <w:rPr>
          <w:szCs w:val="28"/>
        </w:rPr>
        <w:t xml:space="preserve">а момент выделения </w:t>
      </w:r>
      <w:r w:rsidR="00B14488" w:rsidRPr="00FC6542">
        <w:rPr>
          <w:szCs w:val="28"/>
        </w:rPr>
        <w:t xml:space="preserve">администрацией сельского </w:t>
      </w:r>
      <w:r w:rsidR="00B14488" w:rsidRPr="00FC6542">
        <w:rPr>
          <w:szCs w:val="28"/>
        </w:rPr>
        <w:lastRenderedPageBreak/>
        <w:t xml:space="preserve">округа </w:t>
      </w:r>
      <w:r w:rsidR="00357DED" w:rsidRPr="00FC6542">
        <w:rPr>
          <w:szCs w:val="28"/>
        </w:rPr>
        <w:t>спорного</w:t>
      </w:r>
      <w:r w:rsidR="00B14488" w:rsidRPr="00FC6542">
        <w:rPr>
          <w:szCs w:val="28"/>
        </w:rPr>
        <w:t xml:space="preserve"> </w:t>
      </w:r>
      <w:r w:rsidR="00F55226" w:rsidRPr="00FC6542">
        <w:rPr>
          <w:szCs w:val="28"/>
        </w:rPr>
        <w:t xml:space="preserve">земельного участка </w:t>
      </w:r>
      <w:r w:rsidR="0096536A">
        <w:rPr>
          <w:szCs w:val="28"/>
        </w:rPr>
        <w:t>ФЛ 1</w:t>
      </w:r>
      <w:r w:rsidR="00C43F4F" w:rsidRPr="00FC6542">
        <w:rPr>
          <w:szCs w:val="28"/>
        </w:rPr>
        <w:t xml:space="preserve"> (даритель) </w:t>
      </w:r>
      <w:r w:rsidR="00F55226" w:rsidRPr="00FC6542">
        <w:rPr>
          <w:szCs w:val="28"/>
        </w:rPr>
        <w:t>состоял в</w:t>
      </w:r>
      <w:r w:rsidR="00B14488" w:rsidRPr="00FC6542">
        <w:rPr>
          <w:szCs w:val="28"/>
        </w:rPr>
        <w:t xml:space="preserve"> браке с </w:t>
      </w:r>
      <w:r w:rsidR="002B6CB1">
        <w:rPr>
          <w:szCs w:val="28"/>
        </w:rPr>
        <w:t>ФЛ 2</w:t>
      </w:r>
      <w:r w:rsidR="00B14488" w:rsidRPr="00FC6542">
        <w:rPr>
          <w:szCs w:val="28"/>
        </w:rPr>
        <w:t xml:space="preserve"> (сестрой</w:t>
      </w:r>
      <w:r w:rsidRPr="00FC6542">
        <w:rPr>
          <w:szCs w:val="28"/>
        </w:rPr>
        <w:t xml:space="preserve"> одаряемого).</w:t>
      </w:r>
    </w:p>
    <w:p w:rsidR="004A0840" w:rsidRPr="00FC6542" w:rsidRDefault="00357DED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Как следует из информации Управления з</w:t>
      </w:r>
      <w:r w:rsidR="004A0840" w:rsidRPr="00FC6542">
        <w:rPr>
          <w:szCs w:val="28"/>
        </w:rPr>
        <w:t xml:space="preserve">емельный участок площадью 2 000 кв. метров предоставлен </w:t>
      </w:r>
      <w:r w:rsidR="0096536A">
        <w:rPr>
          <w:szCs w:val="28"/>
        </w:rPr>
        <w:t>ФЛ 1</w:t>
      </w:r>
      <w:r w:rsidR="004A0840" w:rsidRPr="00FC6542">
        <w:rPr>
          <w:szCs w:val="28"/>
        </w:rPr>
        <w:t xml:space="preserve"> (дарителю) в собственность бесплатно для ведения личного подсобного хозяйства</w:t>
      </w:r>
      <w:r w:rsidR="0022498D">
        <w:rPr>
          <w:szCs w:val="28"/>
        </w:rPr>
        <w:t>, принадлежащий ему</w:t>
      </w:r>
      <w:r w:rsidR="004A0840" w:rsidRPr="00FC6542">
        <w:rPr>
          <w:szCs w:val="28"/>
        </w:rPr>
        <w:t xml:space="preserve"> на основании постановления главы администрации сельского округа от 20.03.2001.</w:t>
      </w:r>
    </w:p>
    <w:p w:rsidR="00226777" w:rsidRDefault="008C06A2" w:rsidP="00FC6542">
      <w:pPr>
        <w:pStyle w:val="aa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 xml:space="preserve">В соответствии с правовой позицией, изложенной Верховным Судом Российской </w:t>
      </w:r>
      <w:r w:rsidR="00FC6542">
        <w:rPr>
          <w:sz w:val="28"/>
          <w:szCs w:val="28"/>
        </w:rPr>
        <w:t xml:space="preserve">Федерации </w:t>
      </w:r>
      <w:r w:rsidRPr="00FC6542">
        <w:rPr>
          <w:sz w:val="28"/>
          <w:szCs w:val="28"/>
        </w:rPr>
        <w:t>в О</w:t>
      </w:r>
      <w:r w:rsidR="00226777" w:rsidRPr="00FC6542">
        <w:rPr>
          <w:sz w:val="28"/>
          <w:szCs w:val="28"/>
        </w:rPr>
        <w:t>пределении от 28.11.2017 № 64-КГ17-10</w:t>
      </w:r>
      <w:r w:rsidRPr="00FC6542">
        <w:rPr>
          <w:sz w:val="28"/>
          <w:szCs w:val="28"/>
        </w:rPr>
        <w:t>,</w:t>
      </w:r>
      <w:r w:rsidR="00226777" w:rsidRPr="00FC6542">
        <w:rPr>
          <w:sz w:val="28"/>
          <w:szCs w:val="28"/>
        </w:rPr>
        <w:t xml:space="preserve"> в соответствии с подпунктами 1, 2 пункта 1 статьи 8 </w:t>
      </w:r>
      <w:r w:rsidR="00E60759" w:rsidRPr="00E60759">
        <w:rPr>
          <w:sz w:val="28"/>
          <w:szCs w:val="28"/>
        </w:rPr>
        <w:t>Гражданского кодекса</w:t>
      </w:r>
      <w:r w:rsidR="00226777" w:rsidRPr="00FC6542">
        <w:rPr>
          <w:sz w:val="28"/>
          <w:szCs w:val="28"/>
        </w:rPr>
        <w:t xml:space="preserve"> гражданские права и обязанности возникают, в том числе из договоров или иных сделок, предусмотренных законом, а также из договоров и иных сделок, хотя и не предусмотренных законом, но не противоречащих ему, а также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 Таким образом, законодатель разграничивает в качестве оснований возникновения гражданских прав и обязанностей договоры (сделки) и акты государственных органов, органов местного самоуправления и не относит последние к безвозм</w:t>
      </w:r>
      <w:r w:rsidR="000573A7" w:rsidRPr="00FC6542">
        <w:rPr>
          <w:sz w:val="28"/>
          <w:szCs w:val="28"/>
        </w:rPr>
        <w:t>ездным сделкам. Б</w:t>
      </w:r>
      <w:r w:rsidR="00226777" w:rsidRPr="00FC6542">
        <w:rPr>
          <w:sz w:val="28"/>
          <w:szCs w:val="28"/>
        </w:rPr>
        <w:t>есплатная передача земельного участка одному из супругов во время брака на основании акта органа местного самоуправления не может являться основанием его отнесения к личной собственности этого супруга.</w:t>
      </w:r>
    </w:p>
    <w:p w:rsidR="00E0337F" w:rsidRDefault="00E0337F" w:rsidP="00FC6542">
      <w:pPr>
        <w:pStyle w:val="aa"/>
        <w:ind w:firstLine="709"/>
        <w:jc w:val="both"/>
        <w:rPr>
          <w:sz w:val="28"/>
          <w:szCs w:val="28"/>
        </w:rPr>
      </w:pPr>
      <w:r w:rsidRPr="00E0337F">
        <w:rPr>
          <w:sz w:val="28"/>
          <w:szCs w:val="28"/>
        </w:rPr>
        <w:t xml:space="preserve">Следовательно, земельный участок, полученный супругом во время брака в соответствии с </w:t>
      </w:r>
      <w:r w:rsidR="0022498D">
        <w:rPr>
          <w:sz w:val="28"/>
          <w:szCs w:val="28"/>
        </w:rPr>
        <w:t>Постановлением</w:t>
      </w:r>
      <w:r w:rsidR="0022498D" w:rsidRPr="0022498D">
        <w:rPr>
          <w:sz w:val="28"/>
          <w:szCs w:val="28"/>
        </w:rPr>
        <w:t xml:space="preserve"> главы администрации сельского округа от 20.03.2001</w:t>
      </w:r>
      <w:r w:rsidRPr="00E0337F">
        <w:rPr>
          <w:sz w:val="28"/>
          <w:szCs w:val="28"/>
        </w:rPr>
        <w:t>, не является личной собственностью супруга и на него распространятся законный режим общей совместной собственности супругов.</w:t>
      </w:r>
    </w:p>
    <w:p w:rsidR="00E0337F" w:rsidRDefault="00226777" w:rsidP="00FC6542">
      <w:pPr>
        <w:pStyle w:val="aa"/>
        <w:ind w:firstLine="709"/>
        <w:jc w:val="both"/>
        <w:rPr>
          <w:sz w:val="28"/>
          <w:szCs w:val="28"/>
        </w:rPr>
      </w:pPr>
      <w:r w:rsidRPr="00FC6542">
        <w:rPr>
          <w:sz w:val="28"/>
          <w:szCs w:val="28"/>
        </w:rPr>
        <w:t>Учитывая вышеизложенное и исходя из смысла приведенных положений законодательства Российской Федерации,</w:t>
      </w:r>
      <w:r w:rsidR="00FD5A12" w:rsidRPr="00FC6542">
        <w:rPr>
          <w:sz w:val="28"/>
          <w:szCs w:val="28"/>
        </w:rPr>
        <w:t xml:space="preserve"> Федеральная налоговая служба </w:t>
      </w:r>
      <w:r w:rsidR="0079291F" w:rsidRPr="00FC6542">
        <w:rPr>
          <w:sz w:val="28"/>
          <w:szCs w:val="28"/>
        </w:rPr>
        <w:t xml:space="preserve">считает </w:t>
      </w:r>
      <w:r w:rsidR="00FD5A12" w:rsidRPr="00FC6542">
        <w:rPr>
          <w:sz w:val="28"/>
          <w:szCs w:val="28"/>
        </w:rPr>
        <w:t xml:space="preserve">обоснованным </w:t>
      </w:r>
      <w:r w:rsidR="00031E6F" w:rsidRPr="00FC6542">
        <w:rPr>
          <w:sz w:val="28"/>
          <w:szCs w:val="28"/>
        </w:rPr>
        <w:t>вывод</w:t>
      </w:r>
      <w:r w:rsidR="00DB1C57" w:rsidRPr="00FC6542">
        <w:rPr>
          <w:sz w:val="28"/>
          <w:szCs w:val="28"/>
        </w:rPr>
        <w:t xml:space="preserve"> Управления</w:t>
      </w:r>
      <w:r w:rsidRPr="00FC6542">
        <w:rPr>
          <w:sz w:val="28"/>
          <w:szCs w:val="28"/>
        </w:rPr>
        <w:t xml:space="preserve"> в решении </w:t>
      </w:r>
      <w:r w:rsidR="00031E6F" w:rsidRPr="00FC6542">
        <w:rPr>
          <w:sz w:val="28"/>
          <w:szCs w:val="28"/>
        </w:rPr>
        <w:t xml:space="preserve">от 16.07.2018 </w:t>
      </w:r>
      <w:r w:rsidR="00A75CCC">
        <w:rPr>
          <w:sz w:val="28"/>
          <w:szCs w:val="28"/>
        </w:rPr>
        <w:t>о том</w:t>
      </w:r>
      <w:r w:rsidR="00DB1C57" w:rsidRPr="00FC6542">
        <w:rPr>
          <w:sz w:val="28"/>
          <w:szCs w:val="28"/>
        </w:rPr>
        <w:t>,</w:t>
      </w:r>
      <w:r w:rsidR="00A75CCC">
        <w:rPr>
          <w:sz w:val="28"/>
          <w:szCs w:val="28"/>
        </w:rPr>
        <w:t xml:space="preserve"> что </w:t>
      </w:r>
      <w:r w:rsidR="008C06A2" w:rsidRPr="00FC6542">
        <w:rPr>
          <w:sz w:val="28"/>
          <w:szCs w:val="28"/>
        </w:rPr>
        <w:t>поскольку</w:t>
      </w:r>
      <w:r w:rsidR="00E0337F" w:rsidRPr="00E0337F">
        <w:t xml:space="preserve"> </w:t>
      </w:r>
      <w:r w:rsidR="00E0337F" w:rsidRPr="00E0337F">
        <w:rPr>
          <w:sz w:val="28"/>
          <w:szCs w:val="28"/>
        </w:rPr>
        <w:t xml:space="preserve">переходящий по договору дарения от 04.07.2016 земельный участок находился в общей совместной собственности супругов </w:t>
      </w:r>
      <w:r w:rsidR="0096536A">
        <w:rPr>
          <w:sz w:val="28"/>
          <w:szCs w:val="28"/>
        </w:rPr>
        <w:t>ФЛ 1</w:t>
      </w:r>
      <w:r w:rsidR="00E0337F" w:rsidRPr="00E0337F">
        <w:rPr>
          <w:sz w:val="28"/>
          <w:szCs w:val="28"/>
        </w:rPr>
        <w:t xml:space="preserve"> и </w:t>
      </w:r>
      <w:r w:rsidR="002B6CB1">
        <w:rPr>
          <w:sz w:val="28"/>
          <w:szCs w:val="28"/>
        </w:rPr>
        <w:t>ФЛ 2</w:t>
      </w:r>
      <w:r w:rsidR="00E0337F">
        <w:rPr>
          <w:sz w:val="28"/>
          <w:szCs w:val="28"/>
        </w:rPr>
        <w:t xml:space="preserve">, </w:t>
      </w:r>
      <w:r w:rsidR="00E0337F" w:rsidRPr="00E0337F">
        <w:rPr>
          <w:sz w:val="28"/>
          <w:szCs w:val="28"/>
        </w:rPr>
        <w:t xml:space="preserve">и </w:t>
      </w:r>
      <w:r w:rsidR="002B6CB1">
        <w:rPr>
          <w:sz w:val="28"/>
          <w:szCs w:val="28"/>
        </w:rPr>
        <w:t>ФЛ 2</w:t>
      </w:r>
      <w:r w:rsidR="00E0337F" w:rsidRPr="00E0337F">
        <w:rPr>
          <w:sz w:val="28"/>
          <w:szCs w:val="28"/>
        </w:rPr>
        <w:t xml:space="preserve"> является близким родственником (родной сестрой) одаряемого </w:t>
      </w:r>
      <w:r w:rsidR="0096536A">
        <w:rPr>
          <w:sz w:val="28"/>
          <w:szCs w:val="28"/>
        </w:rPr>
        <w:t>Х</w:t>
      </w:r>
      <w:r w:rsidR="00E0337F" w:rsidRPr="00E0337F">
        <w:rPr>
          <w:sz w:val="28"/>
          <w:szCs w:val="28"/>
        </w:rPr>
        <w:t xml:space="preserve">, а </w:t>
      </w:r>
      <w:r w:rsidR="0096536A">
        <w:rPr>
          <w:sz w:val="28"/>
          <w:szCs w:val="28"/>
        </w:rPr>
        <w:t>ФЛ 1</w:t>
      </w:r>
      <w:r w:rsidR="00E0337F" w:rsidRPr="00E0337F">
        <w:rPr>
          <w:sz w:val="28"/>
          <w:szCs w:val="28"/>
        </w:rPr>
        <w:t xml:space="preserve"> нет, то доходом, подлежащим обложению, признается только та часть дохода, которая получена от </w:t>
      </w:r>
      <w:r w:rsidR="0096536A">
        <w:rPr>
          <w:sz w:val="28"/>
          <w:szCs w:val="28"/>
        </w:rPr>
        <w:t>ФЛ 1</w:t>
      </w:r>
      <w:r w:rsidR="00E0337F" w:rsidRPr="00E0337F">
        <w:rPr>
          <w:sz w:val="28"/>
          <w:szCs w:val="28"/>
        </w:rPr>
        <w:t>, не являющегося близким родственником.</w:t>
      </w:r>
    </w:p>
    <w:p w:rsidR="00E0337F" w:rsidRDefault="0022498D" w:rsidP="00FC654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DF1F28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положений Семейного и Гражданского</w:t>
      </w:r>
      <w:r w:rsidR="00DF1F28">
        <w:rPr>
          <w:sz w:val="28"/>
          <w:szCs w:val="28"/>
        </w:rPr>
        <w:t xml:space="preserve"> кодексов</w:t>
      </w:r>
      <w:r w:rsidR="00E0337F" w:rsidRPr="00E0337F">
        <w:rPr>
          <w:sz w:val="28"/>
          <w:szCs w:val="28"/>
        </w:rPr>
        <w:t>,</w:t>
      </w:r>
      <w:r w:rsidR="00E0337F" w:rsidRPr="00E0337F">
        <w:t xml:space="preserve"> </w:t>
      </w:r>
      <w:r w:rsidR="00E0337F" w:rsidRPr="00E0337F">
        <w:rPr>
          <w:sz w:val="28"/>
          <w:szCs w:val="28"/>
        </w:rPr>
        <w:t>при определении долей в общем имуществе супругов их доли признаются равными, то налогообложению подлежит 50% дохода, полученного Заявителем по договору дарения земельного участка от 04.07.2016.</w:t>
      </w:r>
    </w:p>
    <w:p w:rsidR="003F4C53" w:rsidRDefault="003F4C53" w:rsidP="00FC654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</w:t>
      </w:r>
      <w:r w:rsidR="005A1CAD">
        <w:rPr>
          <w:sz w:val="28"/>
          <w:szCs w:val="28"/>
        </w:rPr>
        <w:t>,</w:t>
      </w:r>
      <w:r>
        <w:rPr>
          <w:sz w:val="28"/>
          <w:szCs w:val="28"/>
        </w:rPr>
        <w:t xml:space="preserve"> доначисление </w:t>
      </w:r>
      <w:r w:rsidRPr="003F4C5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3F4C53">
        <w:rPr>
          <w:sz w:val="28"/>
          <w:szCs w:val="28"/>
        </w:rPr>
        <w:t xml:space="preserve">Инспекции от 10.05.2018 </w:t>
      </w:r>
      <w:r>
        <w:rPr>
          <w:sz w:val="28"/>
          <w:szCs w:val="28"/>
        </w:rPr>
        <w:t>в редакции</w:t>
      </w:r>
      <w:r w:rsidRPr="003F4C53">
        <w:t xml:space="preserve"> </w:t>
      </w:r>
      <w:r>
        <w:rPr>
          <w:sz w:val="28"/>
          <w:szCs w:val="28"/>
        </w:rPr>
        <w:t>решения</w:t>
      </w:r>
      <w:r w:rsidRPr="003F4C53">
        <w:rPr>
          <w:sz w:val="28"/>
          <w:szCs w:val="28"/>
        </w:rPr>
        <w:t xml:space="preserve"> Управление от 16.07.2018 </w:t>
      </w:r>
      <w:r w:rsidR="002B6CB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НДФЛ за 2016 год</w:t>
      </w:r>
      <w:r w:rsidR="005A1CAD">
        <w:rPr>
          <w:sz w:val="28"/>
          <w:szCs w:val="28"/>
        </w:rPr>
        <w:t xml:space="preserve"> с суммы</w:t>
      </w:r>
      <w:r>
        <w:rPr>
          <w:sz w:val="28"/>
          <w:szCs w:val="28"/>
        </w:rPr>
        <w:t xml:space="preserve"> дохода, полученного от </w:t>
      </w:r>
      <w:r w:rsidR="0096536A">
        <w:rPr>
          <w:sz w:val="28"/>
          <w:szCs w:val="28"/>
        </w:rPr>
        <w:t>ФЛ 1</w:t>
      </w:r>
      <w:r w:rsidR="005A1CAD">
        <w:rPr>
          <w:sz w:val="28"/>
          <w:szCs w:val="28"/>
        </w:rPr>
        <w:t xml:space="preserve"> в порядке дарения, соответствует нормам Кодекса. </w:t>
      </w:r>
    </w:p>
    <w:p w:rsidR="00E20541" w:rsidRPr="00FC6542" w:rsidRDefault="00E20541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В жалобе, поступившей в Федеральную налоговую службу, </w:t>
      </w:r>
      <w:r w:rsidR="0096536A">
        <w:rPr>
          <w:szCs w:val="28"/>
        </w:rPr>
        <w:t>Х</w:t>
      </w:r>
      <w:r w:rsidRPr="00FC6542">
        <w:rPr>
          <w:szCs w:val="28"/>
        </w:rPr>
        <w:t xml:space="preserve"> приводит обстоятельство, смягчающее ответственность за совершение налогового правонарушения - тяжелое материальное положение (пенсионер, отсутствие </w:t>
      </w:r>
      <w:r w:rsidR="006906E2" w:rsidRPr="00FC6542">
        <w:rPr>
          <w:szCs w:val="28"/>
        </w:rPr>
        <w:t xml:space="preserve">иных </w:t>
      </w:r>
      <w:r w:rsidRPr="00FC6542">
        <w:rPr>
          <w:szCs w:val="28"/>
        </w:rPr>
        <w:t>доход</w:t>
      </w:r>
      <w:r w:rsidR="006906E2" w:rsidRPr="00FC6542">
        <w:rPr>
          <w:szCs w:val="28"/>
        </w:rPr>
        <w:t>ов кроме пенсии</w:t>
      </w:r>
      <w:r w:rsidRPr="00FC6542">
        <w:rPr>
          <w:szCs w:val="28"/>
        </w:rPr>
        <w:t>).</w:t>
      </w:r>
    </w:p>
    <w:p w:rsidR="00A71D7D" w:rsidRPr="00FC6542" w:rsidRDefault="00A71D7D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 xml:space="preserve">Согласно пункту 1 статьи 112 Кодекса обстоятельствами, смягчающими ответственность за совершение налогового правонарушения, признаются: </w:t>
      </w:r>
      <w:r w:rsidRPr="00FC6542">
        <w:rPr>
          <w:szCs w:val="28"/>
        </w:rPr>
        <w:lastRenderedPageBreak/>
        <w:t>совершение правонарушения вследствие стечения тяжелых личных или семейных обстоятельств; совершение правонарушения под влиянием угрозы или принуждения либо в силу материальной, служебной или иной зависимости; тяжелое материальное положение физического лица, привлекаемого к ответственности за совершение налогового правонарушения; иные обстоятельства, которые судом или налоговым органом могут быть признаны смягчающими ответственность.</w:t>
      </w:r>
    </w:p>
    <w:p w:rsidR="00A71D7D" w:rsidRPr="00FC6542" w:rsidRDefault="00A71D7D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На основании пункта 4 статьи 112 Кодекса обстоятельства, смягчающие или отягчающие ответственность за совершение налогового правонарушения, устанавливаются судом или налоговым органом, рассматривающим дело, и учитываются при применении налоговых санкций.</w:t>
      </w:r>
    </w:p>
    <w:p w:rsidR="00A71D7D" w:rsidRPr="00FC6542" w:rsidRDefault="00A71D7D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Пунктом 3 статьи 114 Кодекса предусмотрено, что при наличии хотя бы одного смягчающего ответственность обстоятельства размер штрафа подлежит уменьшению не меньше, чем в два раза по сравнению с размером, установленным соответствующей статьей Кодекса.</w:t>
      </w:r>
    </w:p>
    <w:p w:rsidR="00756AD0" w:rsidRPr="00FC6542" w:rsidRDefault="00756AD0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Вместе с тем, Инспекцией в ходе рассмотрения материалов налоговой пров</w:t>
      </w:r>
      <w:r w:rsidR="009637FB" w:rsidRPr="00FC6542">
        <w:rPr>
          <w:szCs w:val="28"/>
        </w:rPr>
        <w:t>ерки, у</w:t>
      </w:r>
      <w:r w:rsidR="0079291F" w:rsidRPr="00FC6542">
        <w:rPr>
          <w:szCs w:val="28"/>
        </w:rPr>
        <w:t>чтено</w:t>
      </w:r>
      <w:r w:rsidR="00FB5EAC" w:rsidRPr="00FC6542">
        <w:rPr>
          <w:szCs w:val="28"/>
        </w:rPr>
        <w:t xml:space="preserve"> заявленное в возражениях </w:t>
      </w:r>
      <w:r w:rsidR="0096536A">
        <w:rPr>
          <w:szCs w:val="28"/>
        </w:rPr>
        <w:t>Х</w:t>
      </w:r>
      <w:r w:rsidR="00FB5EAC" w:rsidRPr="00FC6542">
        <w:rPr>
          <w:szCs w:val="28"/>
        </w:rPr>
        <w:t xml:space="preserve"> </w:t>
      </w:r>
      <w:r w:rsidR="00B914D9" w:rsidRPr="00FC6542">
        <w:rPr>
          <w:szCs w:val="28"/>
        </w:rPr>
        <w:t xml:space="preserve">идентичное </w:t>
      </w:r>
      <w:r w:rsidR="00094330" w:rsidRPr="00FC6542">
        <w:rPr>
          <w:szCs w:val="28"/>
        </w:rPr>
        <w:t>обстоятельство, смягчающе</w:t>
      </w:r>
      <w:r w:rsidRPr="00FC6542">
        <w:rPr>
          <w:szCs w:val="28"/>
        </w:rPr>
        <w:t>е ответственность за соверш</w:t>
      </w:r>
      <w:r w:rsidR="00094330" w:rsidRPr="00FC6542">
        <w:rPr>
          <w:szCs w:val="28"/>
        </w:rPr>
        <w:t>ение налогового правонарушения</w:t>
      </w:r>
      <w:r w:rsidR="00B914D9" w:rsidRPr="00FC6542">
        <w:rPr>
          <w:szCs w:val="28"/>
        </w:rPr>
        <w:t xml:space="preserve"> - тяжелое материальное положение (пенсионер, отсутствие </w:t>
      </w:r>
      <w:r w:rsidR="006906E2" w:rsidRPr="00FC6542">
        <w:rPr>
          <w:szCs w:val="28"/>
        </w:rPr>
        <w:t xml:space="preserve">иных </w:t>
      </w:r>
      <w:r w:rsidR="00B914D9" w:rsidRPr="00FC6542">
        <w:rPr>
          <w:szCs w:val="28"/>
        </w:rPr>
        <w:t>доход</w:t>
      </w:r>
      <w:r w:rsidR="006906E2" w:rsidRPr="00FC6542">
        <w:rPr>
          <w:szCs w:val="28"/>
        </w:rPr>
        <w:t>ов</w:t>
      </w:r>
      <w:r w:rsidR="001A5ABD" w:rsidRPr="00FC6542">
        <w:rPr>
          <w:szCs w:val="28"/>
        </w:rPr>
        <w:t xml:space="preserve"> кроме пенсии</w:t>
      </w:r>
      <w:r w:rsidR="00B914D9" w:rsidRPr="00FC6542">
        <w:rPr>
          <w:szCs w:val="28"/>
        </w:rPr>
        <w:t>)</w:t>
      </w:r>
      <w:r w:rsidRPr="00FC6542">
        <w:rPr>
          <w:szCs w:val="28"/>
        </w:rPr>
        <w:t xml:space="preserve">, в связи с чем </w:t>
      </w:r>
      <w:r w:rsidR="008550F9" w:rsidRPr="00FC6542">
        <w:rPr>
          <w:szCs w:val="28"/>
        </w:rPr>
        <w:t>размер штраф</w:t>
      </w:r>
      <w:r w:rsidR="006906E2" w:rsidRPr="00FC6542">
        <w:rPr>
          <w:szCs w:val="28"/>
        </w:rPr>
        <w:t>а</w:t>
      </w:r>
      <w:r w:rsidR="008550F9" w:rsidRPr="00FC6542">
        <w:rPr>
          <w:szCs w:val="28"/>
        </w:rPr>
        <w:t xml:space="preserve"> по статьям 119, 122 Кодекса </w:t>
      </w:r>
      <w:r w:rsidR="006906E2" w:rsidRPr="00FC6542">
        <w:rPr>
          <w:szCs w:val="28"/>
        </w:rPr>
        <w:t>снижен</w:t>
      </w:r>
      <w:r w:rsidRPr="00FC6542">
        <w:rPr>
          <w:szCs w:val="28"/>
        </w:rPr>
        <w:t xml:space="preserve"> </w:t>
      </w:r>
      <w:r w:rsidR="006906E2" w:rsidRPr="00FC6542">
        <w:rPr>
          <w:szCs w:val="28"/>
        </w:rPr>
        <w:t xml:space="preserve">Инспекцией </w:t>
      </w:r>
      <w:r w:rsidR="008550F9" w:rsidRPr="00FC6542">
        <w:rPr>
          <w:szCs w:val="28"/>
        </w:rPr>
        <w:t xml:space="preserve">в два раза. </w:t>
      </w:r>
    </w:p>
    <w:p w:rsidR="008C06A2" w:rsidRPr="00FC6542" w:rsidRDefault="008C06A2" w:rsidP="00FC6542">
      <w:pPr>
        <w:pStyle w:val="a3"/>
        <w:ind w:firstLine="709"/>
        <w:jc w:val="both"/>
        <w:rPr>
          <w:szCs w:val="28"/>
        </w:rPr>
      </w:pPr>
      <w:r w:rsidRPr="00FC6542">
        <w:rPr>
          <w:szCs w:val="28"/>
        </w:rPr>
        <w:t>Поскольку Заявителем в жалобе, направленной в ФНС России, не указаны иные смягчающие ответственность обстоятельства, которые не были рассмотрены Инспекцией и Управлением при вынесении оспариваемых решений, и не представлены какие – либо новые документы, подтверждающие такие обстоятельства, у Федеральной налоговой службы отсутствуют основания для снижения размера штрафа.</w:t>
      </w:r>
    </w:p>
    <w:p w:rsidR="008550F9" w:rsidRPr="00FC6542" w:rsidRDefault="008550F9" w:rsidP="00FC6542">
      <w:pPr>
        <w:ind w:firstLine="709"/>
        <w:jc w:val="both"/>
        <w:rPr>
          <w:rFonts w:eastAsia="SimSun"/>
          <w:sz w:val="28"/>
          <w:szCs w:val="28"/>
        </w:rPr>
      </w:pPr>
      <w:r w:rsidRPr="00FC6542">
        <w:rPr>
          <w:rFonts w:eastAsia="SimSun"/>
          <w:sz w:val="28"/>
          <w:szCs w:val="28"/>
        </w:rPr>
        <w:t>При таких обстоятельствах Федеральной налоговой службой не установлено оснований для отмены решение</w:t>
      </w:r>
      <w:r w:rsidRPr="00FC6542">
        <w:rPr>
          <w:sz w:val="28"/>
          <w:szCs w:val="28"/>
        </w:rPr>
        <w:t xml:space="preserve"> </w:t>
      </w:r>
      <w:r w:rsidRPr="00FC6542">
        <w:rPr>
          <w:rFonts w:eastAsia="SimSun"/>
          <w:sz w:val="28"/>
          <w:szCs w:val="28"/>
        </w:rPr>
        <w:t xml:space="preserve">ИФНС России от 10.05.2018 о привлечении к ответственности за совершение налогового правонарушения </w:t>
      </w:r>
      <w:r w:rsidR="006906E2" w:rsidRPr="00FC6542">
        <w:rPr>
          <w:rFonts w:eastAsia="SimSun"/>
          <w:sz w:val="28"/>
          <w:szCs w:val="28"/>
        </w:rPr>
        <w:t>в редакции</w:t>
      </w:r>
      <w:r w:rsidRPr="00FC6542">
        <w:rPr>
          <w:rFonts w:eastAsia="SimSun"/>
          <w:sz w:val="28"/>
          <w:szCs w:val="28"/>
        </w:rPr>
        <w:t xml:space="preserve"> решения УФНС России от 16.07.2018.</w:t>
      </w:r>
    </w:p>
    <w:p w:rsidR="001A5ABD" w:rsidRPr="00FC6542" w:rsidRDefault="008550F9" w:rsidP="009448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42">
        <w:rPr>
          <w:rFonts w:eastAsia="SimSun"/>
          <w:sz w:val="28"/>
          <w:szCs w:val="28"/>
        </w:rPr>
        <w:t xml:space="preserve">На основании вышеизложенного Федеральная налоговая служба, руководствуясь статьей 140 Налогового кодекса Российской Федерации, оставляет жалобу </w:t>
      </w:r>
      <w:r w:rsidR="0096536A">
        <w:rPr>
          <w:rFonts w:eastAsia="SimSun"/>
          <w:sz w:val="28"/>
          <w:szCs w:val="28"/>
        </w:rPr>
        <w:t>Х</w:t>
      </w:r>
      <w:r w:rsidRPr="00FC6542">
        <w:rPr>
          <w:rFonts w:eastAsia="SimSun"/>
          <w:sz w:val="28"/>
          <w:szCs w:val="28"/>
        </w:rPr>
        <w:t xml:space="preserve"> без удовлетворени</w:t>
      </w:r>
      <w:bookmarkStart w:id="0" w:name="_GoBack"/>
      <w:bookmarkEnd w:id="0"/>
      <w:r w:rsidRPr="00FC6542">
        <w:rPr>
          <w:rFonts w:eastAsia="SimSun"/>
          <w:sz w:val="28"/>
          <w:szCs w:val="28"/>
        </w:rPr>
        <w:t>я.</w:t>
      </w:r>
    </w:p>
    <w:sectPr w:rsidR="001A5ABD" w:rsidRPr="00FC6542" w:rsidSect="00FC6542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85" w:rsidRDefault="00C21685">
      <w:r>
        <w:separator/>
      </w:r>
    </w:p>
  </w:endnote>
  <w:endnote w:type="continuationSeparator" w:id="0">
    <w:p w:rsidR="00C21685" w:rsidRDefault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B9" w:rsidRDefault="004523DA" w:rsidP="00323CB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323CB9" w:rsidRPr="00525C59" w:rsidRDefault="004523DA" w:rsidP="00323CB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85" w:rsidRDefault="00C21685">
      <w:r>
        <w:separator/>
      </w:r>
    </w:p>
  </w:footnote>
  <w:footnote w:type="continuationSeparator" w:id="0">
    <w:p w:rsidR="00C21685" w:rsidRDefault="00C2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B9" w:rsidRDefault="004523DA" w:rsidP="00323C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23CB9" w:rsidRDefault="00C216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B9" w:rsidRPr="00FC48E9" w:rsidRDefault="004523DA" w:rsidP="00323CB9">
    <w:pPr>
      <w:pStyle w:val="a3"/>
      <w:framePr w:wrap="around" w:vAnchor="text" w:hAnchor="margin" w:xAlign="center" w:y="1"/>
      <w:rPr>
        <w:rStyle w:val="a5"/>
        <w:sz w:val="24"/>
      </w:rPr>
    </w:pPr>
    <w:r w:rsidRPr="00FC48E9">
      <w:rPr>
        <w:rStyle w:val="a5"/>
        <w:sz w:val="24"/>
      </w:rPr>
      <w:fldChar w:fldCharType="begin"/>
    </w:r>
    <w:r w:rsidRPr="00FC48E9">
      <w:rPr>
        <w:rStyle w:val="a5"/>
        <w:sz w:val="24"/>
      </w:rPr>
      <w:instrText xml:space="preserve">PAGE  </w:instrText>
    </w:r>
    <w:r w:rsidRPr="00FC48E9">
      <w:rPr>
        <w:rStyle w:val="a5"/>
        <w:sz w:val="24"/>
      </w:rPr>
      <w:fldChar w:fldCharType="separate"/>
    </w:r>
    <w:r w:rsidR="00944812">
      <w:rPr>
        <w:rStyle w:val="a5"/>
        <w:noProof/>
        <w:sz w:val="24"/>
      </w:rPr>
      <w:t>5</w:t>
    </w:r>
    <w:r w:rsidRPr="00FC48E9">
      <w:rPr>
        <w:rStyle w:val="a5"/>
        <w:sz w:val="24"/>
      </w:rPr>
      <w:fldChar w:fldCharType="end"/>
    </w:r>
  </w:p>
  <w:p w:rsidR="00323CB9" w:rsidRPr="00FC48E9" w:rsidRDefault="00C21685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6"/>
    <w:rsid w:val="00002293"/>
    <w:rsid w:val="00006DB3"/>
    <w:rsid w:val="00016DCD"/>
    <w:rsid w:val="0002198C"/>
    <w:rsid w:val="0002424B"/>
    <w:rsid w:val="000266CD"/>
    <w:rsid w:val="00026993"/>
    <w:rsid w:val="000316C9"/>
    <w:rsid w:val="00031E6F"/>
    <w:rsid w:val="00040117"/>
    <w:rsid w:val="0005051B"/>
    <w:rsid w:val="00055F2D"/>
    <w:rsid w:val="000573A7"/>
    <w:rsid w:val="0006136F"/>
    <w:rsid w:val="000666AD"/>
    <w:rsid w:val="0008352A"/>
    <w:rsid w:val="00094330"/>
    <w:rsid w:val="000A6DB8"/>
    <w:rsid w:val="000B0E18"/>
    <w:rsid w:val="000C3164"/>
    <w:rsid w:val="000E2BB1"/>
    <w:rsid w:val="00103938"/>
    <w:rsid w:val="0010435B"/>
    <w:rsid w:val="00107B42"/>
    <w:rsid w:val="00121537"/>
    <w:rsid w:val="00125976"/>
    <w:rsid w:val="001622B8"/>
    <w:rsid w:val="001626BE"/>
    <w:rsid w:val="001733E4"/>
    <w:rsid w:val="00182D85"/>
    <w:rsid w:val="00185425"/>
    <w:rsid w:val="001860DD"/>
    <w:rsid w:val="001959F1"/>
    <w:rsid w:val="001A27DE"/>
    <w:rsid w:val="001A5ABD"/>
    <w:rsid w:val="001A61F5"/>
    <w:rsid w:val="001B2A3B"/>
    <w:rsid w:val="001B495D"/>
    <w:rsid w:val="001B5C74"/>
    <w:rsid w:val="001E125A"/>
    <w:rsid w:val="001E1E48"/>
    <w:rsid w:val="002030A2"/>
    <w:rsid w:val="0021149E"/>
    <w:rsid w:val="00217229"/>
    <w:rsid w:val="0022498D"/>
    <w:rsid w:val="00226777"/>
    <w:rsid w:val="00236EF1"/>
    <w:rsid w:val="00243755"/>
    <w:rsid w:val="00255B34"/>
    <w:rsid w:val="00260830"/>
    <w:rsid w:val="0027462A"/>
    <w:rsid w:val="0028140C"/>
    <w:rsid w:val="0029191D"/>
    <w:rsid w:val="002A0C0D"/>
    <w:rsid w:val="002B2533"/>
    <w:rsid w:val="002B6CB1"/>
    <w:rsid w:val="002C0CB5"/>
    <w:rsid w:val="002C712B"/>
    <w:rsid w:val="002E7C14"/>
    <w:rsid w:val="002E7F8E"/>
    <w:rsid w:val="002F4D7D"/>
    <w:rsid w:val="002F7042"/>
    <w:rsid w:val="00303B5F"/>
    <w:rsid w:val="00303BBD"/>
    <w:rsid w:val="00311256"/>
    <w:rsid w:val="0031637A"/>
    <w:rsid w:val="00316C69"/>
    <w:rsid w:val="0032000D"/>
    <w:rsid w:val="00325DE2"/>
    <w:rsid w:val="0033137A"/>
    <w:rsid w:val="00332D35"/>
    <w:rsid w:val="0033387F"/>
    <w:rsid w:val="003371B4"/>
    <w:rsid w:val="003413B6"/>
    <w:rsid w:val="003423BB"/>
    <w:rsid w:val="00357DED"/>
    <w:rsid w:val="00361A07"/>
    <w:rsid w:val="00374470"/>
    <w:rsid w:val="003819DD"/>
    <w:rsid w:val="00385902"/>
    <w:rsid w:val="003A0F57"/>
    <w:rsid w:val="003A46FF"/>
    <w:rsid w:val="003A587F"/>
    <w:rsid w:val="003B0B36"/>
    <w:rsid w:val="003B0F0F"/>
    <w:rsid w:val="003B431C"/>
    <w:rsid w:val="003B6160"/>
    <w:rsid w:val="003B6823"/>
    <w:rsid w:val="003C6D54"/>
    <w:rsid w:val="003C76A9"/>
    <w:rsid w:val="003D6279"/>
    <w:rsid w:val="003D76CE"/>
    <w:rsid w:val="003E41E1"/>
    <w:rsid w:val="003F24F1"/>
    <w:rsid w:val="003F4C53"/>
    <w:rsid w:val="003F5258"/>
    <w:rsid w:val="003F586D"/>
    <w:rsid w:val="00403829"/>
    <w:rsid w:val="00414D22"/>
    <w:rsid w:val="00426524"/>
    <w:rsid w:val="004523DA"/>
    <w:rsid w:val="0046040B"/>
    <w:rsid w:val="0046060F"/>
    <w:rsid w:val="00465DB0"/>
    <w:rsid w:val="00483503"/>
    <w:rsid w:val="004868F7"/>
    <w:rsid w:val="00490584"/>
    <w:rsid w:val="00491CBB"/>
    <w:rsid w:val="004A0840"/>
    <w:rsid w:val="004D5B3F"/>
    <w:rsid w:val="004E3E64"/>
    <w:rsid w:val="005038FA"/>
    <w:rsid w:val="00506A8F"/>
    <w:rsid w:val="0051189A"/>
    <w:rsid w:val="00520670"/>
    <w:rsid w:val="0052152A"/>
    <w:rsid w:val="00523618"/>
    <w:rsid w:val="00524619"/>
    <w:rsid w:val="00527D07"/>
    <w:rsid w:val="00530E27"/>
    <w:rsid w:val="00535183"/>
    <w:rsid w:val="00541EC4"/>
    <w:rsid w:val="00542332"/>
    <w:rsid w:val="005518CD"/>
    <w:rsid w:val="00553035"/>
    <w:rsid w:val="00565CC0"/>
    <w:rsid w:val="00575112"/>
    <w:rsid w:val="00580294"/>
    <w:rsid w:val="005903F1"/>
    <w:rsid w:val="005A1CAD"/>
    <w:rsid w:val="005B5478"/>
    <w:rsid w:val="005C0D19"/>
    <w:rsid w:val="005C37B4"/>
    <w:rsid w:val="005D3270"/>
    <w:rsid w:val="005E0779"/>
    <w:rsid w:val="005F1DA6"/>
    <w:rsid w:val="005F40E5"/>
    <w:rsid w:val="00604F15"/>
    <w:rsid w:val="006079D9"/>
    <w:rsid w:val="00625969"/>
    <w:rsid w:val="00625A2A"/>
    <w:rsid w:val="00632148"/>
    <w:rsid w:val="00651612"/>
    <w:rsid w:val="0065445F"/>
    <w:rsid w:val="006614E5"/>
    <w:rsid w:val="006730CA"/>
    <w:rsid w:val="00680FE2"/>
    <w:rsid w:val="0068159A"/>
    <w:rsid w:val="00683BC9"/>
    <w:rsid w:val="0068702B"/>
    <w:rsid w:val="00687B9A"/>
    <w:rsid w:val="006906E2"/>
    <w:rsid w:val="0069363B"/>
    <w:rsid w:val="006A43AF"/>
    <w:rsid w:val="006A4DF6"/>
    <w:rsid w:val="006A4EDF"/>
    <w:rsid w:val="006A7115"/>
    <w:rsid w:val="006B7E1F"/>
    <w:rsid w:val="006C1807"/>
    <w:rsid w:val="006C2864"/>
    <w:rsid w:val="006D1352"/>
    <w:rsid w:val="006D675F"/>
    <w:rsid w:val="006F275A"/>
    <w:rsid w:val="006F3623"/>
    <w:rsid w:val="007009AC"/>
    <w:rsid w:val="00726AF2"/>
    <w:rsid w:val="00727714"/>
    <w:rsid w:val="0073792A"/>
    <w:rsid w:val="00755967"/>
    <w:rsid w:val="00756116"/>
    <w:rsid w:val="00756AD0"/>
    <w:rsid w:val="00757A87"/>
    <w:rsid w:val="007654DE"/>
    <w:rsid w:val="00767C1B"/>
    <w:rsid w:val="00770EB7"/>
    <w:rsid w:val="00772DCC"/>
    <w:rsid w:val="00780026"/>
    <w:rsid w:val="00783BBE"/>
    <w:rsid w:val="00785073"/>
    <w:rsid w:val="0079291F"/>
    <w:rsid w:val="007970BC"/>
    <w:rsid w:val="007A3B09"/>
    <w:rsid w:val="007A69E2"/>
    <w:rsid w:val="007B7508"/>
    <w:rsid w:val="007C324A"/>
    <w:rsid w:val="007D1F53"/>
    <w:rsid w:val="007D7DCC"/>
    <w:rsid w:val="007E491D"/>
    <w:rsid w:val="00812EEF"/>
    <w:rsid w:val="0081464C"/>
    <w:rsid w:val="00816905"/>
    <w:rsid w:val="008202B0"/>
    <w:rsid w:val="00834C4F"/>
    <w:rsid w:val="00840DB7"/>
    <w:rsid w:val="00841B61"/>
    <w:rsid w:val="008550F9"/>
    <w:rsid w:val="00862FFB"/>
    <w:rsid w:val="008701AF"/>
    <w:rsid w:val="008704B6"/>
    <w:rsid w:val="008706B8"/>
    <w:rsid w:val="00871965"/>
    <w:rsid w:val="00873DBF"/>
    <w:rsid w:val="00881A88"/>
    <w:rsid w:val="0088275B"/>
    <w:rsid w:val="008855F9"/>
    <w:rsid w:val="00885DEC"/>
    <w:rsid w:val="00886C2B"/>
    <w:rsid w:val="00892FFC"/>
    <w:rsid w:val="008A5CB4"/>
    <w:rsid w:val="008C06A2"/>
    <w:rsid w:val="008C196B"/>
    <w:rsid w:val="008C7E77"/>
    <w:rsid w:val="008D155E"/>
    <w:rsid w:val="008D34D1"/>
    <w:rsid w:val="008E14E6"/>
    <w:rsid w:val="008E6A9D"/>
    <w:rsid w:val="008E7315"/>
    <w:rsid w:val="008F6427"/>
    <w:rsid w:val="00911439"/>
    <w:rsid w:val="0091446D"/>
    <w:rsid w:val="00925756"/>
    <w:rsid w:val="009315FD"/>
    <w:rsid w:val="00931771"/>
    <w:rsid w:val="00944812"/>
    <w:rsid w:val="00945A9F"/>
    <w:rsid w:val="00961F6D"/>
    <w:rsid w:val="009637FB"/>
    <w:rsid w:val="0096536A"/>
    <w:rsid w:val="00967CBD"/>
    <w:rsid w:val="0097325D"/>
    <w:rsid w:val="00973A75"/>
    <w:rsid w:val="0097442A"/>
    <w:rsid w:val="00974D41"/>
    <w:rsid w:val="00975CFB"/>
    <w:rsid w:val="00986C15"/>
    <w:rsid w:val="00990829"/>
    <w:rsid w:val="009A35C5"/>
    <w:rsid w:val="009B1617"/>
    <w:rsid w:val="009B5468"/>
    <w:rsid w:val="009B6BDE"/>
    <w:rsid w:val="009B6D0F"/>
    <w:rsid w:val="009C29A7"/>
    <w:rsid w:val="009C3E58"/>
    <w:rsid w:val="009C62FF"/>
    <w:rsid w:val="009D07E3"/>
    <w:rsid w:val="009D0B92"/>
    <w:rsid w:val="009D4C75"/>
    <w:rsid w:val="009D7602"/>
    <w:rsid w:val="009E4CD5"/>
    <w:rsid w:val="009E6E01"/>
    <w:rsid w:val="009F1238"/>
    <w:rsid w:val="009F123C"/>
    <w:rsid w:val="00A018CC"/>
    <w:rsid w:val="00A14BAD"/>
    <w:rsid w:val="00A16444"/>
    <w:rsid w:val="00A32490"/>
    <w:rsid w:val="00A34DBC"/>
    <w:rsid w:val="00A532C8"/>
    <w:rsid w:val="00A560BD"/>
    <w:rsid w:val="00A64BA5"/>
    <w:rsid w:val="00A6542D"/>
    <w:rsid w:val="00A65C38"/>
    <w:rsid w:val="00A6671C"/>
    <w:rsid w:val="00A67591"/>
    <w:rsid w:val="00A71D47"/>
    <w:rsid w:val="00A71D7D"/>
    <w:rsid w:val="00A74800"/>
    <w:rsid w:val="00A75CCC"/>
    <w:rsid w:val="00A94390"/>
    <w:rsid w:val="00A96ADD"/>
    <w:rsid w:val="00A97DFD"/>
    <w:rsid w:val="00AA72DA"/>
    <w:rsid w:val="00AB0F30"/>
    <w:rsid w:val="00AB19EE"/>
    <w:rsid w:val="00AD41D1"/>
    <w:rsid w:val="00AD7418"/>
    <w:rsid w:val="00B07A8F"/>
    <w:rsid w:val="00B10B0A"/>
    <w:rsid w:val="00B1120F"/>
    <w:rsid w:val="00B14488"/>
    <w:rsid w:val="00B15924"/>
    <w:rsid w:val="00B3043B"/>
    <w:rsid w:val="00B40D48"/>
    <w:rsid w:val="00B42686"/>
    <w:rsid w:val="00B43DF9"/>
    <w:rsid w:val="00B53362"/>
    <w:rsid w:val="00B55777"/>
    <w:rsid w:val="00B5642C"/>
    <w:rsid w:val="00B67AF5"/>
    <w:rsid w:val="00B753D1"/>
    <w:rsid w:val="00B775B8"/>
    <w:rsid w:val="00B8592A"/>
    <w:rsid w:val="00B87F3D"/>
    <w:rsid w:val="00B914D9"/>
    <w:rsid w:val="00BB216F"/>
    <w:rsid w:val="00BD02C4"/>
    <w:rsid w:val="00BD6595"/>
    <w:rsid w:val="00BD6915"/>
    <w:rsid w:val="00BE00D5"/>
    <w:rsid w:val="00BE213E"/>
    <w:rsid w:val="00BE4CC4"/>
    <w:rsid w:val="00C071CA"/>
    <w:rsid w:val="00C113BC"/>
    <w:rsid w:val="00C1144C"/>
    <w:rsid w:val="00C14511"/>
    <w:rsid w:val="00C21685"/>
    <w:rsid w:val="00C24A6C"/>
    <w:rsid w:val="00C25E05"/>
    <w:rsid w:val="00C33DB9"/>
    <w:rsid w:val="00C34D08"/>
    <w:rsid w:val="00C35F9C"/>
    <w:rsid w:val="00C414F1"/>
    <w:rsid w:val="00C42819"/>
    <w:rsid w:val="00C43F4F"/>
    <w:rsid w:val="00C4594A"/>
    <w:rsid w:val="00C47489"/>
    <w:rsid w:val="00C47CCA"/>
    <w:rsid w:val="00C50493"/>
    <w:rsid w:val="00C5162F"/>
    <w:rsid w:val="00C77C39"/>
    <w:rsid w:val="00C8275C"/>
    <w:rsid w:val="00C83AAD"/>
    <w:rsid w:val="00C86F4D"/>
    <w:rsid w:val="00CB0BD8"/>
    <w:rsid w:val="00CB1137"/>
    <w:rsid w:val="00CB6ABE"/>
    <w:rsid w:val="00CC63BE"/>
    <w:rsid w:val="00CD0AF4"/>
    <w:rsid w:val="00CD2E91"/>
    <w:rsid w:val="00CD5FFA"/>
    <w:rsid w:val="00CD6D51"/>
    <w:rsid w:val="00CF52A0"/>
    <w:rsid w:val="00D0254E"/>
    <w:rsid w:val="00D14EA9"/>
    <w:rsid w:val="00D20DDC"/>
    <w:rsid w:val="00D32A14"/>
    <w:rsid w:val="00D41592"/>
    <w:rsid w:val="00D43CAA"/>
    <w:rsid w:val="00D43F9C"/>
    <w:rsid w:val="00D47CBC"/>
    <w:rsid w:val="00D5088F"/>
    <w:rsid w:val="00D634FA"/>
    <w:rsid w:val="00D72765"/>
    <w:rsid w:val="00D770D5"/>
    <w:rsid w:val="00DA5414"/>
    <w:rsid w:val="00DB1C57"/>
    <w:rsid w:val="00DB1FEF"/>
    <w:rsid w:val="00DB6016"/>
    <w:rsid w:val="00DC2B4F"/>
    <w:rsid w:val="00DC70DE"/>
    <w:rsid w:val="00DE216D"/>
    <w:rsid w:val="00DF1F28"/>
    <w:rsid w:val="00E0337F"/>
    <w:rsid w:val="00E046F5"/>
    <w:rsid w:val="00E05226"/>
    <w:rsid w:val="00E057DF"/>
    <w:rsid w:val="00E10863"/>
    <w:rsid w:val="00E20541"/>
    <w:rsid w:val="00E24ACB"/>
    <w:rsid w:val="00E3285D"/>
    <w:rsid w:val="00E41FAC"/>
    <w:rsid w:val="00E46D36"/>
    <w:rsid w:val="00E506A9"/>
    <w:rsid w:val="00E537E5"/>
    <w:rsid w:val="00E60759"/>
    <w:rsid w:val="00E60C09"/>
    <w:rsid w:val="00E6197E"/>
    <w:rsid w:val="00E62B1D"/>
    <w:rsid w:val="00E71F52"/>
    <w:rsid w:val="00E7206F"/>
    <w:rsid w:val="00E7527D"/>
    <w:rsid w:val="00E84B48"/>
    <w:rsid w:val="00E87239"/>
    <w:rsid w:val="00E96707"/>
    <w:rsid w:val="00EA3F75"/>
    <w:rsid w:val="00EC08D0"/>
    <w:rsid w:val="00ED1A15"/>
    <w:rsid w:val="00ED2AB7"/>
    <w:rsid w:val="00ED424A"/>
    <w:rsid w:val="00ED6AD4"/>
    <w:rsid w:val="00ED7DC2"/>
    <w:rsid w:val="00ED7FB3"/>
    <w:rsid w:val="00EE0381"/>
    <w:rsid w:val="00EE766D"/>
    <w:rsid w:val="00F021E2"/>
    <w:rsid w:val="00F1150E"/>
    <w:rsid w:val="00F163DD"/>
    <w:rsid w:val="00F2796E"/>
    <w:rsid w:val="00F34EA8"/>
    <w:rsid w:val="00F3530A"/>
    <w:rsid w:val="00F36C7D"/>
    <w:rsid w:val="00F46FEB"/>
    <w:rsid w:val="00F52A0B"/>
    <w:rsid w:val="00F549F0"/>
    <w:rsid w:val="00F55226"/>
    <w:rsid w:val="00F552FB"/>
    <w:rsid w:val="00F56796"/>
    <w:rsid w:val="00F6353C"/>
    <w:rsid w:val="00F70CB4"/>
    <w:rsid w:val="00F7407C"/>
    <w:rsid w:val="00F74264"/>
    <w:rsid w:val="00F777EA"/>
    <w:rsid w:val="00F82FA9"/>
    <w:rsid w:val="00F84A38"/>
    <w:rsid w:val="00F84EF6"/>
    <w:rsid w:val="00F92651"/>
    <w:rsid w:val="00FA04DD"/>
    <w:rsid w:val="00FA1813"/>
    <w:rsid w:val="00FA2E39"/>
    <w:rsid w:val="00FA5053"/>
    <w:rsid w:val="00FA6B03"/>
    <w:rsid w:val="00FA7FB9"/>
    <w:rsid w:val="00FB0A46"/>
    <w:rsid w:val="00FB324B"/>
    <w:rsid w:val="00FB5EAC"/>
    <w:rsid w:val="00FC157B"/>
    <w:rsid w:val="00FC1BF0"/>
    <w:rsid w:val="00FC59F0"/>
    <w:rsid w:val="00FC61F1"/>
    <w:rsid w:val="00FC6542"/>
    <w:rsid w:val="00FD35F1"/>
    <w:rsid w:val="00FD5A12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37A3-7750-47FF-966A-C71CAB3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6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5756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25756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75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575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rsid w:val="0092575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Знак1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"/>
    <w:basedOn w:val="a0"/>
    <w:link w:val="a3"/>
    <w:rsid w:val="0092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25756"/>
  </w:style>
  <w:style w:type="paragraph" w:styleId="a6">
    <w:name w:val="footer"/>
    <w:basedOn w:val="a"/>
    <w:link w:val="a7"/>
    <w:rsid w:val="009257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75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Style11">
    <w:name w:val="Style11"/>
    <w:basedOn w:val="a"/>
    <w:rsid w:val="00925756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snapToGrid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2F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FFB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2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DE216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ody Text"/>
    <w:basedOn w:val="a"/>
    <w:link w:val="ab"/>
    <w:rsid w:val="007654DE"/>
    <w:rPr>
      <w:snapToGrid/>
      <w:sz w:val="18"/>
      <w:szCs w:val="18"/>
    </w:rPr>
  </w:style>
  <w:style w:type="character" w:customStyle="1" w:styleId="ab">
    <w:name w:val="Основной текст Знак"/>
    <w:basedOn w:val="a0"/>
    <w:link w:val="aa"/>
    <w:rsid w:val="007654D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52C437239F49A15EEC8BBF1027DD3899C010B7DBF7E40FCED5CDD7E282098ADED9BE57C7E2E7D816E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D46A-54D9-4A79-B073-F32A4A6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6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Краснобаева Екатерина Викторовна</dc:creator>
  <cp:keywords/>
  <dc:description/>
  <cp:lastModifiedBy>Хорохонов Денис Юрьевич</cp:lastModifiedBy>
  <cp:revision>101</cp:revision>
  <cp:lastPrinted>2018-10-08T07:06:00Z</cp:lastPrinted>
  <dcterms:created xsi:type="dcterms:W3CDTF">2018-08-23T14:03:00Z</dcterms:created>
  <dcterms:modified xsi:type="dcterms:W3CDTF">2018-11-08T08:44:00Z</dcterms:modified>
</cp:coreProperties>
</file>